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FAAD" w14:textId="3935AD4F" w:rsidR="00422F99" w:rsidRPr="00FB0426" w:rsidRDefault="00D62B52" w:rsidP="005731D6">
      <w:pPr>
        <w:pStyle w:val="Title"/>
      </w:pPr>
      <w:r>
        <w:br/>
      </w:r>
      <w:r w:rsidR="00422F99">
        <w:t xml:space="preserve">Using obligations to protect and improve </w:t>
      </w:r>
      <w:proofErr w:type="gramStart"/>
      <w:r w:rsidR="00422F99">
        <w:t>theatres</w:t>
      </w:r>
      <w:proofErr w:type="gramEnd"/>
    </w:p>
    <w:p w14:paraId="2AA782A9" w14:textId="77777777" w:rsidR="00422F99" w:rsidRPr="00B44A5B" w:rsidRDefault="00422F99" w:rsidP="00422F99">
      <w:pPr>
        <w:contextualSpacing/>
        <w:rPr>
          <w:rFonts w:ascii="Montserrat" w:hAnsi="Montserrat" w:cs="Arial"/>
          <w:b/>
          <w:color w:val="E35205"/>
          <w:sz w:val="20"/>
          <w:szCs w:val="20"/>
        </w:rPr>
      </w:pPr>
    </w:p>
    <w:p w14:paraId="774C4FA1" w14:textId="77777777" w:rsidR="00422F99" w:rsidRPr="00FB0426" w:rsidRDefault="00422F99" w:rsidP="005731D6">
      <w:pPr>
        <w:pStyle w:val="Heading1"/>
      </w:pPr>
      <w:r w:rsidRPr="008C25B6">
        <w:t>Summary</w:t>
      </w:r>
    </w:p>
    <w:p w14:paraId="6215C8F6" w14:textId="77777777" w:rsidR="005731D6" w:rsidRDefault="00422F99" w:rsidP="005731D6">
      <w:pPr>
        <w:spacing w:before="120" w:after="0" w:line="269" w:lineRule="auto"/>
        <w:contextualSpacing/>
        <w:rPr>
          <w:rFonts w:cs="Arial"/>
        </w:rPr>
      </w:pPr>
      <w:r>
        <w:rPr>
          <w:rFonts w:cs="Arial"/>
        </w:rPr>
        <w:br/>
        <w:t>This advice note looks at the tools that exist to require developers to support investment in new cultural buildings and how these tools can also be used to ensure these buildings are appropriate spaces.</w:t>
      </w:r>
    </w:p>
    <w:p w14:paraId="2D6C41CA" w14:textId="77777777" w:rsidR="005731D6" w:rsidRDefault="005731D6" w:rsidP="005731D6">
      <w:pPr>
        <w:spacing w:before="120" w:after="0" w:line="269" w:lineRule="auto"/>
        <w:contextualSpacing/>
        <w:rPr>
          <w:rFonts w:cs="Arial"/>
        </w:rPr>
      </w:pPr>
    </w:p>
    <w:p w14:paraId="60A86B64" w14:textId="78CB619A" w:rsidR="005731D6" w:rsidRDefault="00931142" w:rsidP="005731D6">
      <w:pPr>
        <w:spacing w:before="120" w:after="0" w:line="269" w:lineRule="auto"/>
        <w:contextualSpacing/>
        <w:rPr>
          <w:rFonts w:cs="Arial"/>
        </w:rPr>
      </w:pPr>
      <w:hyperlink r:id="rId7" w:history="1">
        <w:r w:rsidR="005731D6" w:rsidRPr="00E363FD">
          <w:rPr>
            <w:rStyle w:val="Hyperlink"/>
            <w:rFonts w:cs="Arial"/>
          </w:rPr>
          <w:t>This is one of a series of advice notes – others can be found on our website</w:t>
        </w:r>
      </w:hyperlink>
      <w:r w:rsidR="005731D6">
        <w:rPr>
          <w:rFonts w:cs="Arial"/>
        </w:rPr>
        <w:t xml:space="preserve">.  </w:t>
      </w:r>
    </w:p>
    <w:p w14:paraId="6A289B7F" w14:textId="382CD5E9" w:rsidR="00422F99" w:rsidRDefault="00422F99" w:rsidP="00422F99">
      <w:pPr>
        <w:contextualSpacing/>
        <w:rPr>
          <w:rFonts w:cs="Arial"/>
        </w:rPr>
      </w:pPr>
    </w:p>
    <w:p w14:paraId="32E24FC6" w14:textId="77777777" w:rsidR="00422F99" w:rsidRPr="00B116B6" w:rsidRDefault="00422F99" w:rsidP="005731D6">
      <w:pPr>
        <w:pStyle w:val="Heading1"/>
      </w:pPr>
      <w:r w:rsidRPr="00B116B6">
        <w:t xml:space="preserve">Who is </w:t>
      </w:r>
      <w:r>
        <w:t>this note for</w:t>
      </w:r>
      <w:r w:rsidRPr="00B116B6">
        <w:t>?</w:t>
      </w:r>
    </w:p>
    <w:p w14:paraId="2F1B2357" w14:textId="77777777" w:rsidR="00422F99" w:rsidRDefault="00422F99" w:rsidP="00422F99">
      <w:pPr>
        <w:contextualSpacing/>
        <w:rPr>
          <w:rFonts w:cs="Arial"/>
        </w:rPr>
      </w:pPr>
    </w:p>
    <w:p w14:paraId="3F27943A" w14:textId="77777777" w:rsidR="00422F99" w:rsidRDefault="00422F99" w:rsidP="00422F99">
      <w:pPr>
        <w:contextualSpacing/>
        <w:rPr>
          <w:rFonts w:ascii="Montserrat" w:hAnsi="Montserrat" w:cs="Arial"/>
          <w:b/>
          <w:color w:val="E35205"/>
          <w:sz w:val="28"/>
          <w:szCs w:val="28"/>
        </w:rPr>
      </w:pPr>
      <w:r>
        <w:rPr>
          <w:rFonts w:cs="Arial"/>
        </w:rPr>
        <w:t>This advice note is aimed at local authority planning departments and theatre owners and operators.</w:t>
      </w:r>
    </w:p>
    <w:p w14:paraId="6C6E43D1" w14:textId="77777777" w:rsidR="00422F99" w:rsidRDefault="00422F99" w:rsidP="00422F99">
      <w:pPr>
        <w:contextualSpacing/>
        <w:rPr>
          <w:rFonts w:ascii="Montserrat" w:hAnsi="Montserrat" w:cs="Arial"/>
          <w:b/>
          <w:color w:val="E35205"/>
          <w:sz w:val="28"/>
          <w:szCs w:val="28"/>
        </w:rPr>
      </w:pPr>
    </w:p>
    <w:p w14:paraId="618C622A" w14:textId="77777777" w:rsidR="00422F99" w:rsidRPr="00B86704" w:rsidRDefault="00422F99" w:rsidP="00422F99">
      <w:pPr>
        <w:rPr>
          <w:rFonts w:cs="Arial"/>
          <w:color w:val="E35205"/>
          <w:szCs w:val="21"/>
        </w:rPr>
      </w:pPr>
      <w:r w:rsidRPr="00B86704">
        <w:rPr>
          <w:rFonts w:cs="Arial"/>
          <w:color w:val="E35205"/>
          <w:szCs w:val="21"/>
        </w:rPr>
        <w:br/>
      </w:r>
    </w:p>
    <w:p w14:paraId="619EC790" w14:textId="77777777" w:rsidR="00422F99" w:rsidRPr="00532ECF" w:rsidRDefault="00422F99" w:rsidP="005731D6">
      <w:pPr>
        <w:pStyle w:val="Heading1"/>
      </w:pPr>
      <w:r w:rsidRPr="00532ECF">
        <w:t>Thanks to our funders</w:t>
      </w:r>
    </w:p>
    <w:p w14:paraId="235AC524" w14:textId="77777777" w:rsidR="00422F99" w:rsidRPr="00532ECF" w:rsidRDefault="00422F99" w:rsidP="00422F99">
      <w:pPr>
        <w:contextualSpacing/>
        <w:rPr>
          <w:rFonts w:cs="Arial"/>
          <w:color w:val="E35205"/>
        </w:rPr>
      </w:pPr>
    </w:p>
    <w:p w14:paraId="65DCE600" w14:textId="68247EA4" w:rsidR="00422F99" w:rsidRDefault="00D62B52" w:rsidP="00422F99">
      <w:pPr>
        <w:contextualSpacing/>
      </w:pPr>
      <w:r w:rsidRPr="00D62B52">
        <w:rPr>
          <w:rFonts w:cs="Arial"/>
        </w:rPr>
        <w:t>This advice note was updated in April 2023 as part of our Resilient Theatres: Resilient Communities programme with funding from The National Lottery Heritage Fund, the Pilgrim Trust and Swire Charitable Trust.</w:t>
      </w:r>
    </w:p>
    <w:p w14:paraId="04134093" w14:textId="77777777" w:rsidR="007249F4" w:rsidRDefault="007249F4" w:rsidP="00422F99">
      <w:pPr>
        <w:contextualSpacing/>
      </w:pPr>
    </w:p>
    <w:p w14:paraId="45F6903B" w14:textId="77777777" w:rsidR="007249F4" w:rsidRDefault="007249F4">
      <w:r>
        <w:br w:type="page"/>
      </w:r>
    </w:p>
    <w:p w14:paraId="667071E1" w14:textId="71A0EED0" w:rsidR="00422F99" w:rsidRPr="001857CC" w:rsidRDefault="00422F99" w:rsidP="00422F99">
      <w:pPr>
        <w:contextualSpacing/>
        <w:rPr>
          <w:rFonts w:cs="Arial"/>
        </w:rPr>
      </w:pPr>
      <w:r w:rsidRPr="006200E0">
        <w:lastRenderedPageBreak/>
        <w:t>When theatre buildings are lost or where large new residential buildings are created</w:t>
      </w:r>
      <w:r>
        <w:t>,</w:t>
      </w:r>
      <w:r w:rsidRPr="006200E0">
        <w:t xml:space="preserve"> tools exist to require developers to support investment in new cultural buildings to ensure there remains provision for the local community. These either take the form of an agreement for the developer to provide a replacement and direct support to an organisation or a financial contribution to the council to make the investments into the community infrastructure themselves. Theatres Trust can support councils and arts organisations to help make sure that the agreements encompass the requirements of theatre buildings and help them to make the case for the allocation of community infrastructure levy toward cult</w:t>
      </w:r>
      <w:r>
        <w:t>ural buildings. These tools do no</w:t>
      </w:r>
      <w:r w:rsidRPr="006200E0">
        <w:t xml:space="preserve">t only exist to protect theatres and </w:t>
      </w:r>
      <w:proofErr w:type="gramStart"/>
      <w:r w:rsidRPr="006200E0">
        <w:t>culture</w:t>
      </w:r>
      <w:proofErr w:type="gramEnd"/>
      <w:r w:rsidRPr="006200E0">
        <w:t xml:space="preserve"> but they can help to secure appropriate spaces for them</w:t>
      </w:r>
      <w:r>
        <w:t>.</w:t>
      </w:r>
      <w:r w:rsidRPr="006200E0">
        <w:t xml:space="preserve"> </w:t>
      </w:r>
      <w:r>
        <w:t>W</w:t>
      </w:r>
      <w:r w:rsidRPr="006200E0">
        <w:t>ith this guidance we hope to help make them fit for purpose.</w:t>
      </w:r>
    </w:p>
    <w:p w14:paraId="02CDA374" w14:textId="77777777" w:rsidR="00422F99" w:rsidRPr="00842C69" w:rsidRDefault="00422F99" w:rsidP="00422F99">
      <w:pPr>
        <w:ind w:right="-472"/>
        <w:rPr>
          <w:b/>
          <w:u w:val="single"/>
        </w:rPr>
      </w:pPr>
    </w:p>
    <w:p w14:paraId="26043D08" w14:textId="77777777" w:rsidR="00422F99" w:rsidRPr="006B2095" w:rsidRDefault="00422F99" w:rsidP="005731D6">
      <w:pPr>
        <w:pStyle w:val="Heading1"/>
      </w:pPr>
      <w:bookmarkStart w:id="0" w:name="planningagreements"/>
      <w:bookmarkEnd w:id="0"/>
      <w:r w:rsidRPr="006B2095">
        <w:t xml:space="preserve">What </w:t>
      </w:r>
      <w:r>
        <w:t>are</w:t>
      </w:r>
      <w:r w:rsidRPr="006B2095">
        <w:t xml:space="preserve"> </w:t>
      </w:r>
      <w:r>
        <w:t>planning</w:t>
      </w:r>
      <w:r w:rsidRPr="006B2095">
        <w:t xml:space="preserve"> agreement</w:t>
      </w:r>
      <w:r>
        <w:t>s</w:t>
      </w:r>
      <w:r w:rsidRPr="006B2095">
        <w:t>?</w:t>
      </w:r>
    </w:p>
    <w:p w14:paraId="0BA635FA" w14:textId="77777777" w:rsidR="00422F99" w:rsidRDefault="00422F99" w:rsidP="00422F99">
      <w:pPr>
        <w:spacing w:after="120" w:line="276" w:lineRule="auto"/>
        <w:rPr>
          <w:rFonts w:eastAsia="Times New Roman" w:cs="Arial"/>
          <w:szCs w:val="21"/>
          <w:lang w:eastAsia="en-GB"/>
        </w:rPr>
      </w:pPr>
      <w:r>
        <w:rPr>
          <w:rFonts w:eastAsia="Times New Roman" w:cs="Arial"/>
          <w:szCs w:val="21"/>
          <w:lang w:eastAsia="en-GB"/>
        </w:rPr>
        <w:t xml:space="preserve">Section 106 agreements are legal agreements between applicants and local planning authorities as part of planning permission for new development in England and Wales. </w:t>
      </w:r>
      <w:r w:rsidRPr="00F343A4">
        <w:rPr>
          <w:rFonts w:eastAsia="Times New Roman" w:cs="Arial"/>
          <w:szCs w:val="21"/>
          <w:lang w:eastAsia="en-GB"/>
        </w:rPr>
        <w:t xml:space="preserve">In Northern Ireland this is known as a Section 76 </w:t>
      </w:r>
      <w:r>
        <w:rPr>
          <w:rFonts w:eastAsia="Times New Roman" w:cs="Arial"/>
          <w:szCs w:val="21"/>
          <w:lang w:eastAsia="en-GB"/>
        </w:rPr>
        <w:t>p</w:t>
      </w:r>
      <w:r w:rsidRPr="00F343A4">
        <w:rPr>
          <w:rFonts w:eastAsia="Times New Roman" w:cs="Arial"/>
          <w:szCs w:val="21"/>
          <w:lang w:eastAsia="en-GB"/>
        </w:rPr>
        <w:t>lanning agreement and</w:t>
      </w:r>
      <w:r>
        <w:rPr>
          <w:rFonts w:eastAsia="Times New Roman" w:cs="Arial"/>
          <w:szCs w:val="21"/>
          <w:lang w:eastAsia="en-GB"/>
        </w:rPr>
        <w:t xml:space="preserve"> in Scotland it is Section 75. In this guidance we will refer to them as Section 106 </w:t>
      </w:r>
      <w:proofErr w:type="gramStart"/>
      <w:r>
        <w:rPr>
          <w:rFonts w:eastAsia="Times New Roman" w:cs="Arial"/>
          <w:szCs w:val="21"/>
          <w:lang w:eastAsia="en-GB"/>
        </w:rPr>
        <w:t>agreements</w:t>
      </w:r>
      <w:proofErr w:type="gramEnd"/>
      <w:r>
        <w:rPr>
          <w:rFonts w:eastAsia="Times New Roman" w:cs="Arial"/>
          <w:szCs w:val="21"/>
          <w:lang w:eastAsia="en-GB"/>
        </w:rPr>
        <w:t xml:space="preserve"> but they are equally applicable in Scotland and Northern Ireland.</w:t>
      </w:r>
    </w:p>
    <w:p w14:paraId="027168AD" w14:textId="77777777" w:rsidR="00422F99" w:rsidRDefault="00422F99" w:rsidP="00422F99">
      <w:pPr>
        <w:spacing w:after="120" w:line="276" w:lineRule="auto"/>
        <w:rPr>
          <w:rFonts w:eastAsia="Times New Roman" w:cs="Arial"/>
          <w:szCs w:val="21"/>
          <w:lang w:eastAsia="en-GB"/>
        </w:rPr>
      </w:pPr>
      <w:r>
        <w:rPr>
          <w:rFonts w:eastAsia="Times New Roman" w:cs="Arial"/>
          <w:szCs w:val="21"/>
          <w:lang w:eastAsia="en-GB"/>
        </w:rPr>
        <w:t xml:space="preserve">Their purpose is to mitigate the impact of the new development on the surrounding area, with contributions being combinations of financial, in-kind support and restrictions. Dependent on the scale and nature of development typically Section 106 agreements will include: </w:t>
      </w:r>
    </w:p>
    <w:p w14:paraId="53C978CF"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sidRPr="006975F0">
        <w:rPr>
          <w:rFonts w:eastAsia="Times New Roman" w:cs="Arial"/>
          <w:szCs w:val="21"/>
          <w:lang w:eastAsia="en-GB"/>
        </w:rPr>
        <w:t xml:space="preserve">payment </w:t>
      </w:r>
      <w:r>
        <w:rPr>
          <w:rFonts w:eastAsia="Times New Roman" w:cs="Arial"/>
          <w:szCs w:val="21"/>
          <w:lang w:eastAsia="en-GB"/>
        </w:rPr>
        <w:t xml:space="preserve">to local authorities </w:t>
      </w:r>
      <w:r w:rsidRPr="006975F0">
        <w:rPr>
          <w:rFonts w:eastAsia="Times New Roman" w:cs="Arial"/>
          <w:szCs w:val="21"/>
          <w:lang w:eastAsia="en-GB"/>
        </w:rPr>
        <w:t xml:space="preserve">towards local infrastructure provision </w:t>
      </w:r>
    </w:p>
    <w:p w14:paraId="732C6D5F"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 xml:space="preserve">delivery of affordable housing </w:t>
      </w:r>
    </w:p>
    <w:p w14:paraId="0A6CD3FF"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sidRPr="006975F0">
        <w:rPr>
          <w:rFonts w:eastAsia="Times New Roman" w:cs="Arial"/>
          <w:szCs w:val="21"/>
          <w:lang w:eastAsia="en-GB"/>
        </w:rPr>
        <w:t xml:space="preserve">delivery of facilities such as community centres, medical centres and schools </w:t>
      </w:r>
      <w:r>
        <w:rPr>
          <w:rFonts w:eastAsia="Times New Roman" w:cs="Arial"/>
          <w:szCs w:val="21"/>
          <w:lang w:eastAsia="en-GB"/>
        </w:rPr>
        <w:t>(</w:t>
      </w:r>
      <w:r w:rsidRPr="006975F0">
        <w:rPr>
          <w:rFonts w:eastAsia="Times New Roman" w:cs="Arial"/>
          <w:szCs w:val="21"/>
          <w:lang w:eastAsia="en-GB"/>
        </w:rPr>
        <w:t>on larger developments</w:t>
      </w:r>
      <w:r>
        <w:rPr>
          <w:rFonts w:eastAsia="Times New Roman" w:cs="Arial"/>
          <w:szCs w:val="21"/>
          <w:lang w:eastAsia="en-GB"/>
        </w:rPr>
        <w:t>)</w:t>
      </w:r>
    </w:p>
    <w:p w14:paraId="0C0D8221"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sidRPr="006975F0">
        <w:rPr>
          <w:rFonts w:eastAsia="Times New Roman" w:cs="Arial"/>
          <w:szCs w:val="21"/>
          <w:lang w:eastAsia="en-GB"/>
        </w:rPr>
        <w:t>delivery of features</w:t>
      </w:r>
      <w:r>
        <w:rPr>
          <w:rFonts w:eastAsia="Times New Roman" w:cs="Arial"/>
          <w:szCs w:val="21"/>
          <w:lang w:eastAsia="en-GB"/>
        </w:rPr>
        <w:t xml:space="preserve"> </w:t>
      </w:r>
      <w:r w:rsidRPr="006975F0">
        <w:rPr>
          <w:rFonts w:eastAsia="Times New Roman" w:cs="Arial"/>
          <w:szCs w:val="21"/>
          <w:lang w:eastAsia="en-GB"/>
        </w:rPr>
        <w:t xml:space="preserve">which </w:t>
      </w:r>
      <w:r>
        <w:rPr>
          <w:rFonts w:eastAsia="Times New Roman" w:cs="Arial"/>
          <w:szCs w:val="21"/>
          <w:lang w:eastAsia="en-GB"/>
        </w:rPr>
        <w:t>improve</w:t>
      </w:r>
      <w:r w:rsidRPr="006975F0">
        <w:rPr>
          <w:rFonts w:eastAsia="Times New Roman" w:cs="Arial"/>
          <w:szCs w:val="21"/>
          <w:lang w:eastAsia="en-GB"/>
        </w:rPr>
        <w:t xml:space="preserve"> the environment for occupants and surrounding </w:t>
      </w:r>
      <w:r>
        <w:rPr>
          <w:rFonts w:eastAsia="Times New Roman" w:cs="Arial"/>
          <w:szCs w:val="21"/>
          <w:lang w:eastAsia="en-GB"/>
        </w:rPr>
        <w:t>communities</w:t>
      </w:r>
      <w:r w:rsidRPr="006975F0">
        <w:rPr>
          <w:rFonts w:eastAsia="Times New Roman" w:cs="Arial"/>
          <w:szCs w:val="21"/>
          <w:lang w:eastAsia="en-GB"/>
        </w:rPr>
        <w:t xml:space="preserve"> such as footpaths, </w:t>
      </w:r>
      <w:r>
        <w:rPr>
          <w:rFonts w:eastAsia="Times New Roman" w:cs="Arial"/>
          <w:szCs w:val="21"/>
          <w:lang w:eastAsia="en-GB"/>
        </w:rPr>
        <w:t xml:space="preserve">landscaping, </w:t>
      </w:r>
      <w:r w:rsidRPr="006975F0">
        <w:rPr>
          <w:rFonts w:eastAsia="Times New Roman" w:cs="Arial"/>
          <w:szCs w:val="21"/>
          <w:lang w:eastAsia="en-GB"/>
        </w:rPr>
        <w:t>stree</w:t>
      </w:r>
      <w:r>
        <w:rPr>
          <w:rFonts w:eastAsia="Times New Roman" w:cs="Arial"/>
          <w:szCs w:val="21"/>
          <w:lang w:eastAsia="en-GB"/>
        </w:rPr>
        <w:t>t furniture and public artwork</w:t>
      </w:r>
    </w:p>
    <w:p w14:paraId="7D45F112"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 xml:space="preserve">highway improvements </w:t>
      </w:r>
    </w:p>
    <w:p w14:paraId="7F3E2B82"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 xml:space="preserve">works to surrounding properties or land </w:t>
      </w:r>
    </w:p>
    <w:p w14:paraId="0F1810B1"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re-provision of existing uses on a new site or within the new development</w:t>
      </w:r>
    </w:p>
    <w:p w14:paraId="29451086"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support for current or future uses by way of discounted or peppercorn rent</w:t>
      </w:r>
    </w:p>
    <w:p w14:paraId="59979D53"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contributions towards fit-out costs or other in-kind support</w:t>
      </w:r>
    </w:p>
    <w:p w14:paraId="287B5F48" w14:textId="77777777" w:rsidR="00422F99" w:rsidRDefault="00422F99" w:rsidP="00422F99">
      <w:pPr>
        <w:pStyle w:val="ListParagraph"/>
        <w:numPr>
          <w:ilvl w:val="0"/>
          <w:numId w:val="4"/>
        </w:numPr>
        <w:spacing w:before="120" w:after="120" w:line="276" w:lineRule="auto"/>
        <w:rPr>
          <w:rFonts w:eastAsia="Times New Roman" w:cs="Arial"/>
          <w:szCs w:val="21"/>
          <w:lang w:eastAsia="en-GB"/>
        </w:rPr>
      </w:pPr>
      <w:r>
        <w:rPr>
          <w:rFonts w:eastAsia="Times New Roman" w:cs="Arial"/>
          <w:szCs w:val="21"/>
          <w:lang w:eastAsia="en-GB"/>
        </w:rPr>
        <w:t xml:space="preserve">commitments and restrictions on activities taking place, whether over the development phase or over the life of the development </w:t>
      </w:r>
    </w:p>
    <w:p w14:paraId="200316BD" w14:textId="77777777" w:rsidR="00422F99" w:rsidRDefault="00422F99" w:rsidP="00422F99">
      <w:pPr>
        <w:spacing w:after="120" w:line="276" w:lineRule="auto"/>
        <w:rPr>
          <w:rFonts w:eastAsia="Times New Roman" w:cs="Arial"/>
          <w:szCs w:val="21"/>
          <w:lang w:eastAsia="en-GB"/>
        </w:rPr>
      </w:pPr>
      <w:r>
        <w:rPr>
          <w:rFonts w:eastAsia="Times New Roman" w:cs="Arial"/>
          <w:szCs w:val="21"/>
          <w:lang w:eastAsia="en-GB"/>
        </w:rPr>
        <w:t xml:space="preserve">These agreements, while broadly calculated consistently, are individually negotiated and will differ dependent on the individual scale, nature and constraints of each development. </w:t>
      </w:r>
    </w:p>
    <w:p w14:paraId="318C1260" w14:textId="77777777" w:rsidR="00422F99" w:rsidRPr="00E95FF9" w:rsidRDefault="00422F99" w:rsidP="00422F99">
      <w:pPr>
        <w:spacing w:after="120" w:line="276" w:lineRule="auto"/>
        <w:rPr>
          <w:rFonts w:eastAsia="Times New Roman" w:cs="Arial"/>
          <w:szCs w:val="21"/>
          <w:lang w:eastAsia="en-GB"/>
        </w:rPr>
      </w:pPr>
      <w:r>
        <w:rPr>
          <w:rFonts w:eastAsia="Times New Roman" w:cs="Arial"/>
          <w:szCs w:val="21"/>
          <w:lang w:eastAsia="en-GB"/>
        </w:rPr>
        <w:t xml:space="preserve">Section 106 agreements are only possible where they are in accordance with the council’s local planning policy; Theatres Trust consult with local authorities to try to </w:t>
      </w:r>
      <w:r>
        <w:rPr>
          <w:rFonts w:eastAsia="Times New Roman" w:cs="Arial"/>
          <w:szCs w:val="21"/>
          <w:lang w:eastAsia="en-GB"/>
        </w:rPr>
        <w:lastRenderedPageBreak/>
        <w:t xml:space="preserve">protect cultural buildings within local plans. It is important that local people support the need for cultural buildings and lobby councillors to include provision for culture in policies so that tools like Section 106 agreements can be used. </w:t>
      </w:r>
    </w:p>
    <w:p w14:paraId="39313A95" w14:textId="013270F7" w:rsidR="00422F99" w:rsidRPr="005731D6" w:rsidRDefault="00422F99" w:rsidP="005731D6">
      <w:pPr>
        <w:pStyle w:val="Heading1"/>
        <w:rPr>
          <w:rFonts w:ascii="Montserrat" w:eastAsiaTheme="minorHAnsi" w:hAnsi="Montserrat" w:cstheme="minorBidi"/>
          <w:color w:val="E35205"/>
          <w:sz w:val="28"/>
          <w:szCs w:val="28"/>
        </w:rPr>
      </w:pPr>
      <w:bookmarkStart w:id="1" w:name="CIL"/>
      <w:bookmarkEnd w:id="1"/>
      <w:r w:rsidRPr="006B2095">
        <w:t>What is the Community Infrastructure Levy?</w:t>
      </w:r>
    </w:p>
    <w:p w14:paraId="30A12ED0" w14:textId="1C41C5A6" w:rsidR="00422F99" w:rsidRDefault="00422F99" w:rsidP="00422F99">
      <w:pPr>
        <w:spacing w:before="100" w:beforeAutospacing="1" w:after="100" w:afterAutospacing="1" w:line="276" w:lineRule="auto"/>
        <w:rPr>
          <w:rFonts w:eastAsia="Times New Roman" w:cs="Arial"/>
          <w:color w:val="000000"/>
          <w:szCs w:val="21"/>
          <w:lang w:eastAsia="en-GB"/>
        </w:rPr>
      </w:pPr>
      <w:r w:rsidRPr="00356334">
        <w:rPr>
          <w:rFonts w:eastAsia="Times New Roman" w:cs="Arial"/>
          <w:color w:val="000000"/>
          <w:szCs w:val="21"/>
          <w:lang w:eastAsia="en-GB"/>
        </w:rPr>
        <w:t>The Community Infrastructure L</w:t>
      </w:r>
      <w:r>
        <w:rPr>
          <w:rFonts w:eastAsia="Times New Roman" w:cs="Arial"/>
          <w:color w:val="000000"/>
          <w:szCs w:val="21"/>
          <w:lang w:eastAsia="en-GB"/>
        </w:rPr>
        <w:t xml:space="preserve">evy (CIL) is a planning charge set by local authorities within </w:t>
      </w:r>
      <w:r w:rsidRPr="00AF09C7">
        <w:rPr>
          <w:rFonts w:eastAsia="Times New Roman" w:cs="Arial"/>
          <w:b/>
          <w:color w:val="000000"/>
          <w:szCs w:val="21"/>
          <w:lang w:eastAsia="en-GB"/>
        </w:rPr>
        <w:t>England</w:t>
      </w:r>
      <w:r>
        <w:rPr>
          <w:rFonts w:eastAsia="Times New Roman" w:cs="Arial"/>
          <w:color w:val="000000"/>
          <w:szCs w:val="21"/>
          <w:lang w:eastAsia="en-GB"/>
        </w:rPr>
        <w:t xml:space="preserve"> and </w:t>
      </w:r>
      <w:r w:rsidRPr="00AF09C7">
        <w:rPr>
          <w:rFonts w:eastAsia="Times New Roman" w:cs="Arial"/>
          <w:b/>
          <w:color w:val="000000"/>
          <w:szCs w:val="21"/>
          <w:lang w:eastAsia="en-GB"/>
        </w:rPr>
        <w:t>Wales</w:t>
      </w:r>
      <w:r>
        <w:rPr>
          <w:rFonts w:eastAsia="Times New Roman" w:cs="Arial"/>
          <w:color w:val="000000"/>
          <w:szCs w:val="21"/>
          <w:lang w:eastAsia="en-GB"/>
        </w:rPr>
        <w:t xml:space="preserve"> (a similar approach</w:t>
      </w:r>
      <w:r w:rsidR="00EE5A28">
        <w:rPr>
          <w:rFonts w:eastAsia="Times New Roman" w:cs="Arial"/>
          <w:color w:val="000000"/>
          <w:szCs w:val="21"/>
          <w:lang w:eastAsia="en-GB"/>
        </w:rPr>
        <w:t xml:space="preserve"> in </w:t>
      </w:r>
      <w:r w:rsidR="00EE5A28" w:rsidRPr="008B7D74">
        <w:rPr>
          <w:rFonts w:eastAsia="Times New Roman" w:cs="Arial"/>
          <w:b/>
          <w:bCs/>
          <w:color w:val="000000"/>
          <w:szCs w:val="21"/>
          <w:lang w:eastAsia="en-GB"/>
        </w:rPr>
        <w:t>Scotland</w:t>
      </w:r>
      <w:r>
        <w:rPr>
          <w:rFonts w:eastAsia="Times New Roman" w:cs="Arial"/>
          <w:color w:val="000000"/>
          <w:szCs w:val="21"/>
          <w:lang w:eastAsia="en-GB"/>
        </w:rPr>
        <w:t xml:space="preserve"> called the </w:t>
      </w:r>
      <w:r w:rsidRPr="00AF09C7">
        <w:rPr>
          <w:rFonts w:eastAsia="Times New Roman" w:cs="Arial"/>
          <w:b/>
          <w:color w:val="000000"/>
          <w:szCs w:val="21"/>
          <w:lang w:eastAsia="en-GB"/>
        </w:rPr>
        <w:t>Infrastructure Levy</w:t>
      </w:r>
      <w:r w:rsidR="00EE5A28" w:rsidRPr="008B7D74">
        <w:rPr>
          <w:rFonts w:eastAsia="Times New Roman" w:cs="Arial"/>
          <w:bCs/>
          <w:color w:val="000000"/>
          <w:szCs w:val="21"/>
          <w:lang w:eastAsia="en-GB"/>
        </w:rPr>
        <w:t>,</w:t>
      </w:r>
      <w:r w:rsidR="00EE5A28">
        <w:rPr>
          <w:rFonts w:eastAsia="Times New Roman" w:cs="Arial"/>
          <w:b/>
          <w:color w:val="000000"/>
          <w:szCs w:val="21"/>
          <w:lang w:eastAsia="en-GB"/>
        </w:rPr>
        <w:t xml:space="preserve"> </w:t>
      </w:r>
      <w:r w:rsidR="00EE5A28">
        <w:rPr>
          <w:rFonts w:eastAsia="Times New Roman" w:cs="Arial"/>
          <w:bCs/>
          <w:color w:val="000000"/>
          <w:szCs w:val="21"/>
          <w:lang w:eastAsia="en-GB"/>
        </w:rPr>
        <w:t>referred to within the Planning (Scotland) Act 2019,</w:t>
      </w:r>
      <w:r>
        <w:rPr>
          <w:rFonts w:eastAsia="Times New Roman" w:cs="Arial"/>
          <w:color w:val="000000"/>
          <w:szCs w:val="21"/>
          <w:lang w:eastAsia="en-GB"/>
        </w:rPr>
        <w:t xml:space="preserve"> is</w:t>
      </w:r>
      <w:r w:rsidR="00EE5A28">
        <w:rPr>
          <w:rFonts w:eastAsia="Times New Roman" w:cs="Arial"/>
          <w:color w:val="000000"/>
          <w:szCs w:val="21"/>
          <w:lang w:eastAsia="en-GB"/>
        </w:rPr>
        <w:t xml:space="preserve"> part of the Scottish Government’s Programme for Government scheduled for 2023-2024.</w:t>
      </w:r>
      <w:r>
        <w:rPr>
          <w:rFonts w:eastAsia="Times New Roman" w:cs="Arial"/>
          <w:color w:val="000000"/>
          <w:szCs w:val="21"/>
          <w:lang w:eastAsia="en-GB"/>
        </w:rPr>
        <w:t xml:space="preserve">) and is placed on new development </w:t>
      </w:r>
      <w:r w:rsidRPr="00356334">
        <w:rPr>
          <w:rFonts w:eastAsia="Times New Roman" w:cs="Arial"/>
          <w:color w:val="000000"/>
          <w:szCs w:val="21"/>
          <w:lang w:eastAsia="en-GB"/>
        </w:rPr>
        <w:t xml:space="preserve">to help deliver infrastructure </w:t>
      </w:r>
      <w:r>
        <w:rPr>
          <w:rFonts w:eastAsia="Times New Roman" w:cs="Arial"/>
          <w:color w:val="000000"/>
          <w:szCs w:val="21"/>
          <w:lang w:eastAsia="en-GB"/>
        </w:rPr>
        <w:t>within the authority boundary</w:t>
      </w:r>
      <w:r w:rsidRPr="00356334">
        <w:rPr>
          <w:rFonts w:eastAsia="Times New Roman" w:cs="Arial"/>
          <w:color w:val="000000"/>
          <w:szCs w:val="21"/>
          <w:lang w:eastAsia="en-GB"/>
        </w:rPr>
        <w:t xml:space="preserve">. </w:t>
      </w:r>
      <w:r>
        <w:rPr>
          <w:rFonts w:eastAsia="Times New Roman" w:cs="Arial"/>
          <w:color w:val="000000"/>
          <w:szCs w:val="21"/>
          <w:lang w:eastAsia="en-GB"/>
        </w:rPr>
        <w:t>It applies to developments of particular types that exceed minimum thresholds, within authorities that have set such a charge</w:t>
      </w:r>
      <w:r w:rsidRPr="00356334">
        <w:rPr>
          <w:rFonts w:eastAsia="Times New Roman" w:cs="Arial"/>
          <w:color w:val="000000"/>
          <w:szCs w:val="21"/>
          <w:lang w:eastAsia="en-GB"/>
        </w:rPr>
        <w:t>.</w:t>
      </w:r>
      <w:r>
        <w:rPr>
          <w:rFonts w:eastAsia="Times New Roman" w:cs="Arial"/>
          <w:color w:val="000000"/>
          <w:szCs w:val="21"/>
          <w:lang w:eastAsia="en-GB"/>
        </w:rPr>
        <w:t xml:space="preserve"> Rates vary between authority, and even between different parts of the same authority. </w:t>
      </w:r>
      <w:r w:rsidRPr="00356334">
        <w:rPr>
          <w:rFonts w:eastAsia="Times New Roman" w:cs="Arial"/>
          <w:color w:val="000000"/>
          <w:szCs w:val="21"/>
          <w:lang w:eastAsia="en-GB"/>
        </w:rPr>
        <w:t xml:space="preserve">Most new development </w:t>
      </w:r>
      <w:r>
        <w:rPr>
          <w:rFonts w:eastAsia="Times New Roman" w:cs="Arial"/>
          <w:color w:val="000000"/>
          <w:szCs w:val="21"/>
          <w:lang w:eastAsia="en-GB"/>
        </w:rPr>
        <w:t>that</w:t>
      </w:r>
      <w:r w:rsidRPr="00356334">
        <w:rPr>
          <w:rFonts w:eastAsia="Times New Roman" w:cs="Arial"/>
          <w:color w:val="000000"/>
          <w:szCs w:val="21"/>
          <w:lang w:eastAsia="en-GB"/>
        </w:rPr>
        <w:t xml:space="preserve"> creates net additional floor space of 100 square metres or more, or creates a new dwelling, is potentially liable for the levy</w:t>
      </w:r>
      <w:r>
        <w:rPr>
          <w:rFonts w:eastAsia="Times New Roman" w:cs="Arial"/>
          <w:color w:val="000000"/>
          <w:szCs w:val="21"/>
          <w:lang w:eastAsia="en-GB"/>
        </w:rPr>
        <w:t xml:space="preserve"> although generally some types of uses such as community facilities (which includes theatres) are exempt or eligible for relief</w:t>
      </w:r>
      <w:r w:rsidRPr="00356334">
        <w:rPr>
          <w:rFonts w:eastAsia="Times New Roman" w:cs="Arial"/>
          <w:color w:val="000000"/>
          <w:szCs w:val="21"/>
          <w:lang w:eastAsia="en-GB"/>
        </w:rPr>
        <w:t>.</w:t>
      </w:r>
    </w:p>
    <w:p w14:paraId="328D9C62" w14:textId="77777777" w:rsidR="00422F99" w:rsidRPr="00356334" w:rsidRDefault="00422F99" w:rsidP="00422F99">
      <w:pPr>
        <w:spacing w:before="100" w:beforeAutospacing="1" w:after="100" w:afterAutospacing="1" w:line="276" w:lineRule="auto"/>
        <w:rPr>
          <w:rFonts w:eastAsia="Times New Roman" w:cs="Arial"/>
          <w:color w:val="000000"/>
          <w:szCs w:val="21"/>
          <w:lang w:eastAsia="en-GB"/>
        </w:rPr>
      </w:pPr>
      <w:r>
        <w:rPr>
          <w:rFonts w:eastAsia="Times New Roman" w:cs="Arial"/>
          <w:color w:val="000000"/>
          <w:szCs w:val="21"/>
          <w:lang w:eastAsia="en-GB"/>
        </w:rPr>
        <w:t xml:space="preserve">As such, the only opportunity to influence how the bulk of CIL receipts are collected and spent is when local authorities consult on their CIL charging schedules and on how they intend to distribute these funds (known as a Regulation 123 list). Theatres Trust is notified of planning policy consultations within every local authority and makes representations in support of cultural facilities where required.     </w:t>
      </w:r>
    </w:p>
    <w:p w14:paraId="7DB525A1" w14:textId="77777777" w:rsidR="00422F99" w:rsidRPr="00A0686C" w:rsidRDefault="00422F99" w:rsidP="005731D6">
      <w:pPr>
        <w:pStyle w:val="Heading1"/>
      </w:pPr>
      <w:bookmarkStart w:id="2" w:name="differences"/>
      <w:bookmarkEnd w:id="2"/>
      <w:r w:rsidRPr="00A0686C">
        <w:t>How do Section 106 agreements and CIL differ?</w:t>
      </w:r>
    </w:p>
    <w:p w14:paraId="29717D03" w14:textId="77777777" w:rsidR="00422F99" w:rsidRDefault="00422F99" w:rsidP="00422F99">
      <w:pPr>
        <w:ind w:right="-472"/>
        <w:rPr>
          <w:rFonts w:eastAsia="Times New Roman" w:cs="Arial"/>
          <w:color w:val="000000"/>
          <w:szCs w:val="21"/>
          <w:lang w:eastAsia="en-GB"/>
        </w:rPr>
      </w:pPr>
      <w:r>
        <w:rPr>
          <w:rFonts w:eastAsia="Times New Roman" w:cs="Arial"/>
          <w:color w:val="000000"/>
          <w:szCs w:val="21"/>
          <w:lang w:eastAsia="en-GB"/>
        </w:rPr>
        <w:t xml:space="preserve">Section 106 obligations in terms of financial contributions and other conditions apply specifically to a particular </w:t>
      </w:r>
      <w:proofErr w:type="gramStart"/>
      <w:r>
        <w:rPr>
          <w:rFonts w:eastAsia="Times New Roman" w:cs="Arial"/>
          <w:color w:val="000000"/>
          <w:szCs w:val="21"/>
          <w:lang w:eastAsia="en-GB"/>
        </w:rPr>
        <w:t>development, and</w:t>
      </w:r>
      <w:proofErr w:type="gramEnd"/>
      <w:r>
        <w:rPr>
          <w:rFonts w:eastAsia="Times New Roman" w:cs="Arial"/>
          <w:color w:val="000000"/>
          <w:szCs w:val="21"/>
          <w:lang w:eastAsia="en-GB"/>
        </w:rPr>
        <w:t xml:space="preserve"> are therefore variable depending on the nature of the development and the impacts it has on nearby or related land or uses. In contrast, CIL is a standard defined charge that is formally published and adopted by local authorities and applies to all developments consistently.  Whereas S.106 receipts will go towards general infrastructure within an area (such as education, health facilities and transportation) which is at least tangentially linked to the development and/or on specific facilities or sites as directed, CIL receipts are collected and spent on types of infrastructure defined by the local authority, which may be located anywhere with the authority boundary.    </w:t>
      </w:r>
    </w:p>
    <w:p w14:paraId="01D5A8BF" w14:textId="77777777" w:rsidR="00422F99" w:rsidRPr="00A0686C" w:rsidRDefault="00422F99" w:rsidP="005731D6">
      <w:pPr>
        <w:pStyle w:val="Heading1"/>
      </w:pPr>
      <w:r>
        <w:br/>
      </w:r>
      <w:bookmarkStart w:id="3" w:name="both"/>
      <w:bookmarkEnd w:id="3"/>
      <w:r w:rsidRPr="00A0686C">
        <w:t>Can a development be subject to a Section 106 agreement and CIL?</w:t>
      </w:r>
    </w:p>
    <w:p w14:paraId="7CB753E4" w14:textId="77777777" w:rsidR="00422F99" w:rsidRDefault="00422F99" w:rsidP="00422F99">
      <w:pPr>
        <w:ind w:right="-472"/>
        <w:rPr>
          <w:rFonts w:eastAsia="Times New Roman" w:cs="Arial"/>
          <w:color w:val="000000"/>
          <w:szCs w:val="21"/>
          <w:lang w:eastAsia="en-GB"/>
        </w:rPr>
      </w:pPr>
      <w:r>
        <w:rPr>
          <w:rFonts w:eastAsia="Times New Roman" w:cs="Arial"/>
          <w:color w:val="000000"/>
          <w:szCs w:val="21"/>
          <w:lang w:eastAsia="en-GB"/>
        </w:rPr>
        <w:t xml:space="preserve">Yes. The two </w:t>
      </w:r>
      <w:proofErr w:type="gramStart"/>
      <w:r>
        <w:rPr>
          <w:rFonts w:eastAsia="Times New Roman" w:cs="Arial"/>
          <w:color w:val="000000"/>
          <w:szCs w:val="21"/>
          <w:lang w:eastAsia="en-GB"/>
        </w:rPr>
        <w:t>act</w:t>
      </w:r>
      <w:proofErr w:type="gramEnd"/>
      <w:r>
        <w:rPr>
          <w:rFonts w:eastAsia="Times New Roman" w:cs="Arial"/>
          <w:color w:val="000000"/>
          <w:szCs w:val="21"/>
          <w:lang w:eastAsia="en-GB"/>
        </w:rPr>
        <w:t xml:space="preserve"> in different ways and have different purposes. Whereas contribution to general infrastructure is now largely captured by CIL (within local authorities that have a CIL charge in place) there remains a role for Section 106 agreements where development-specific impacts and obligations need to be addressed and/or funded.   </w:t>
      </w:r>
    </w:p>
    <w:p w14:paraId="201A4DFD" w14:textId="77777777" w:rsidR="00422F99" w:rsidRPr="00A0686C" w:rsidRDefault="00422F99" w:rsidP="005731D6">
      <w:pPr>
        <w:pStyle w:val="Heading1"/>
      </w:pPr>
      <w:r>
        <w:br/>
      </w:r>
      <w:bookmarkStart w:id="4" w:name="usefortheatres"/>
      <w:bookmarkEnd w:id="4"/>
      <w:r w:rsidRPr="00A0686C">
        <w:t>How might Section 75/76/106 or CIL be used for theatres?</w:t>
      </w:r>
    </w:p>
    <w:p w14:paraId="2C2EAC91" w14:textId="77777777" w:rsidR="00422F99" w:rsidRDefault="00422F99" w:rsidP="00422F99">
      <w:pPr>
        <w:spacing w:after="240" w:line="276" w:lineRule="auto"/>
        <w:rPr>
          <w:rFonts w:eastAsia="Times New Roman" w:cs="Arial"/>
          <w:color w:val="000000"/>
          <w:szCs w:val="21"/>
          <w:lang w:eastAsia="en-GB"/>
        </w:rPr>
      </w:pPr>
      <w:r>
        <w:rPr>
          <w:szCs w:val="21"/>
        </w:rPr>
        <w:t xml:space="preserve">Generally, </w:t>
      </w:r>
      <w:r>
        <w:t xml:space="preserve">CIL will only be used for theatres where there is assessed need for a new theatre within a local area, or where funds have been allocated to the improvement / development of community / cultural facilities. However, </w:t>
      </w:r>
      <w:r>
        <w:rPr>
          <w:rFonts w:eastAsia="Times New Roman" w:cs="Arial"/>
          <w:color w:val="000000"/>
          <w:szCs w:val="21"/>
          <w:lang w:eastAsia="en-GB"/>
        </w:rPr>
        <w:t xml:space="preserve">15% of CIL receipts are set aside as a ‘Neighbourhood Portion’. This is distributed amongst local areas (often council wards) and typically there will be opportunities to apply for funding from that budget for projects which benefit the community. This could be used for theatre projects, particularly for small-scale and amateur/volunteer-run theatres. Where local areas have adopted Neighbourhood Plans this portion rises to 25% from developments within the area).  </w:t>
      </w:r>
    </w:p>
    <w:p w14:paraId="159EFF5C" w14:textId="77777777" w:rsidR="00422F99" w:rsidRPr="00841F15" w:rsidRDefault="00422F99" w:rsidP="00422F99">
      <w:pPr>
        <w:spacing w:after="240" w:line="276" w:lineRule="auto"/>
        <w:rPr>
          <w:b/>
          <w:szCs w:val="21"/>
          <w:u w:val="single"/>
        </w:rPr>
      </w:pPr>
      <w:r>
        <w:rPr>
          <w:rFonts w:eastAsia="Times New Roman" w:cs="Arial"/>
          <w:color w:val="000000"/>
          <w:szCs w:val="21"/>
          <w:lang w:eastAsia="en-GB"/>
        </w:rPr>
        <w:t xml:space="preserve">Section 75/76/106 agreements are more definitive as these will apply directly to a current, future or re-provided theatre and will be prescriptive legal agreements.      </w:t>
      </w:r>
    </w:p>
    <w:p w14:paraId="0FB7273E" w14:textId="77777777" w:rsidR="00422F99" w:rsidRDefault="00422F99" w:rsidP="00422F99">
      <w:pPr>
        <w:ind w:right="-472"/>
      </w:pPr>
      <w:r>
        <w:t xml:space="preserve">This agreement might require the provision of a cultural space to replace a previous space on the site or to offset other planning requirements. The scope of these agreements can be </w:t>
      </w:r>
      <w:proofErr w:type="gramStart"/>
      <w:r>
        <w:t>broad</w:t>
      </w:r>
      <w:proofErr w:type="gramEnd"/>
      <w:r>
        <w:t xml:space="preserve"> and they can detail the standards and conditions for such a space as well as the level of financial contribution that the developer must make. </w:t>
      </w:r>
    </w:p>
    <w:p w14:paraId="00693F8F" w14:textId="77777777" w:rsidR="00422F99" w:rsidRDefault="00422F99" w:rsidP="00422F99">
      <w:pPr>
        <w:ind w:right="-472"/>
      </w:pPr>
      <w:r>
        <w:t xml:space="preserve">It is both through our role within planning and our general advice work that we have been involved in Section 75/76/106 agreements for new and replacement theatre buildings. Below are some key points to be take into account when considering such agreements, together with example projects. </w:t>
      </w:r>
    </w:p>
    <w:p w14:paraId="60B7EFBE" w14:textId="77777777" w:rsidR="00422F99" w:rsidRPr="00841F15" w:rsidRDefault="00422F99" w:rsidP="00422F99">
      <w:pPr>
        <w:ind w:right="-472"/>
        <w:rPr>
          <w:rFonts w:eastAsia="Times New Roman" w:cs="Arial"/>
          <w:color w:val="000000"/>
          <w:szCs w:val="21"/>
          <w:lang w:eastAsia="en-GB"/>
        </w:rPr>
      </w:pPr>
      <w:r w:rsidRPr="00431985">
        <w:t>There are valuable lessons that can learnt from previous projects – the above are just a few examples. These are a great starting point to ensure the right brief and the right documentation is in place to ensure that we get great cultural buildings that are fit for purpose and truly do improve and enhance new developments.</w:t>
      </w:r>
    </w:p>
    <w:p w14:paraId="0B753EF8" w14:textId="77777777" w:rsidR="00422F99" w:rsidRDefault="00422F99" w:rsidP="00422F99">
      <w:pPr>
        <w:ind w:right="-472"/>
        <w:rPr>
          <w:rFonts w:ascii="Montserrat" w:hAnsi="Montserrat"/>
          <w:b/>
          <w:color w:val="E35205"/>
          <w:sz w:val="28"/>
          <w:szCs w:val="28"/>
        </w:rPr>
      </w:pPr>
    </w:p>
    <w:p w14:paraId="2BFD6405" w14:textId="77777777" w:rsidR="00422F99" w:rsidRPr="00A0686C" w:rsidRDefault="00422F99" w:rsidP="005731D6">
      <w:pPr>
        <w:pStyle w:val="Heading1"/>
      </w:pPr>
      <w:bookmarkStart w:id="5" w:name="earlyengagement"/>
      <w:bookmarkEnd w:id="5"/>
      <w:r w:rsidRPr="00A0686C">
        <w:t xml:space="preserve">Early engagement between stakeholders </w:t>
      </w:r>
    </w:p>
    <w:p w14:paraId="32F2E8F0" w14:textId="77777777" w:rsidR="00422F99" w:rsidRPr="00F91ED1" w:rsidRDefault="00422F99" w:rsidP="00422F99">
      <w:pPr>
        <w:pStyle w:val="ListParagraph"/>
        <w:ind w:left="0" w:right="-472"/>
        <w:contextualSpacing w:val="0"/>
        <w:rPr>
          <w:szCs w:val="21"/>
        </w:rPr>
      </w:pPr>
      <w:r w:rsidRPr="00781C5C">
        <w:rPr>
          <w:szCs w:val="21"/>
        </w:rPr>
        <w:t xml:space="preserve">Early dialogue between all stakeholders – </w:t>
      </w:r>
      <w:r>
        <w:rPr>
          <w:szCs w:val="21"/>
        </w:rPr>
        <w:t xml:space="preserve">for example </w:t>
      </w:r>
      <w:r w:rsidRPr="00781C5C">
        <w:rPr>
          <w:szCs w:val="21"/>
        </w:rPr>
        <w:t>developer</w:t>
      </w:r>
      <w:r>
        <w:rPr>
          <w:szCs w:val="21"/>
        </w:rPr>
        <w:t>s</w:t>
      </w:r>
      <w:r w:rsidRPr="00781C5C">
        <w:rPr>
          <w:szCs w:val="21"/>
        </w:rPr>
        <w:t>, council</w:t>
      </w:r>
      <w:r>
        <w:rPr>
          <w:szCs w:val="21"/>
        </w:rPr>
        <w:t>s</w:t>
      </w:r>
      <w:r w:rsidRPr="00781C5C">
        <w:rPr>
          <w:szCs w:val="21"/>
        </w:rPr>
        <w:t xml:space="preserve">, local </w:t>
      </w:r>
      <w:proofErr w:type="gramStart"/>
      <w:r w:rsidRPr="00781C5C">
        <w:rPr>
          <w:szCs w:val="21"/>
        </w:rPr>
        <w:t>residents</w:t>
      </w:r>
      <w:proofErr w:type="gramEnd"/>
      <w:r w:rsidRPr="00781C5C">
        <w:rPr>
          <w:szCs w:val="21"/>
        </w:rPr>
        <w:t xml:space="preserve"> groups</w:t>
      </w:r>
      <w:r>
        <w:rPr>
          <w:szCs w:val="21"/>
        </w:rPr>
        <w:t>,</w:t>
      </w:r>
      <w:r w:rsidRPr="00781C5C">
        <w:rPr>
          <w:szCs w:val="21"/>
        </w:rPr>
        <w:t xml:space="preserve"> arts organisations</w:t>
      </w:r>
      <w:r>
        <w:rPr>
          <w:szCs w:val="21"/>
        </w:rPr>
        <w:t xml:space="preserve"> and theatre operators</w:t>
      </w:r>
      <w:r w:rsidRPr="00781C5C">
        <w:rPr>
          <w:szCs w:val="21"/>
        </w:rPr>
        <w:t xml:space="preserve"> – is invaluable to ensure that there is benefit for all parties around a shared goal.</w:t>
      </w:r>
      <w:r>
        <w:rPr>
          <w:szCs w:val="21"/>
        </w:rPr>
        <w:t xml:space="preserve"> Theatres Trust can also get involved at this early stage to help secure a good theatre and avoid complications when the scheme comes in for planning. </w:t>
      </w:r>
    </w:p>
    <w:p w14:paraId="2BDEFFDA" w14:textId="77777777" w:rsidR="00422F99" w:rsidRPr="00A0686C" w:rsidRDefault="00422F99" w:rsidP="005731D6">
      <w:pPr>
        <w:pStyle w:val="Heading2"/>
      </w:pPr>
      <w:r w:rsidRPr="00A0686C">
        <w:t xml:space="preserve">Case </w:t>
      </w:r>
      <w:r>
        <w:t>s</w:t>
      </w:r>
      <w:r w:rsidRPr="00A0686C">
        <w:t>tudy</w:t>
      </w:r>
      <w:r>
        <w:t xml:space="preserve">: </w:t>
      </w:r>
      <w:r w:rsidRPr="00A0686C">
        <w:t>New Diorama</w:t>
      </w:r>
      <w:r>
        <w:t xml:space="preserve"> Theatre</w:t>
      </w:r>
    </w:p>
    <w:p w14:paraId="250A1EAC" w14:textId="77777777" w:rsidR="00422F99" w:rsidRPr="007807E7" w:rsidRDefault="00422F99" w:rsidP="00422F99">
      <w:pPr>
        <w:ind w:right="-472"/>
        <w:rPr>
          <w:szCs w:val="21"/>
          <w:u w:val="single"/>
        </w:rPr>
      </w:pPr>
      <w:r>
        <w:rPr>
          <w:szCs w:val="21"/>
        </w:rPr>
        <w:t>O</w:t>
      </w:r>
      <w:r w:rsidRPr="00110ED3">
        <w:rPr>
          <w:szCs w:val="21"/>
        </w:rPr>
        <w:t>pened in 2010</w:t>
      </w:r>
      <w:r>
        <w:rPr>
          <w:szCs w:val="21"/>
        </w:rPr>
        <w:t xml:space="preserve">, this is an 80-seat theatre in the heart of a new development and was provided through a Section106 agreement. The original site of the development comprised office blocks and one of the largest inner London housing estates. It was bought by British Land over 30 years ago with the ambition to transform the area. The developer worked with local residential and faith groups, Camden Council Planning department and local arts organisation, Diorama Arts, to develop proposals for jointly making the area a better place to visit, live and work. The final scheme included commercial and residential development, public realm improvements and the new theatre. </w:t>
      </w:r>
    </w:p>
    <w:p w14:paraId="1047631C" w14:textId="77777777" w:rsidR="00422F99" w:rsidRPr="00166C86" w:rsidRDefault="00422F99" w:rsidP="00422F99">
      <w:pPr>
        <w:ind w:right="-472"/>
        <w:rPr>
          <w:szCs w:val="21"/>
        </w:rPr>
      </w:pPr>
      <w:r>
        <w:rPr>
          <w:szCs w:val="21"/>
        </w:rPr>
        <w:t xml:space="preserve">The redevelopment has proved very successful – and early engagement with the stakeholders has been key to this. In terms of the benefits afforded by the new theatre, British Land have acknowledged that without the theatre they would not have been able to attract such a wide range of visitors and local people across the economic spectrum to the area. The theatre and its links to the community has also helped British Land to be connected locally to various groups and organisations in a far deeper way. </w:t>
      </w:r>
    </w:p>
    <w:p w14:paraId="1DB1EC9C" w14:textId="77777777" w:rsidR="00422F99" w:rsidRPr="00A0686C" w:rsidRDefault="00422F99" w:rsidP="005731D6">
      <w:pPr>
        <w:pStyle w:val="Heading1"/>
      </w:pPr>
      <w:r>
        <w:br/>
      </w:r>
      <w:bookmarkStart w:id="6" w:name="operator"/>
      <w:bookmarkEnd w:id="6"/>
      <w:r w:rsidRPr="00A0686C">
        <w:t xml:space="preserve">Operator </w:t>
      </w:r>
      <w:r>
        <w:t>i</w:t>
      </w:r>
      <w:r w:rsidRPr="00A0686C">
        <w:t>nvolvement</w:t>
      </w:r>
    </w:p>
    <w:p w14:paraId="4DCEE26E" w14:textId="77777777" w:rsidR="00422F99" w:rsidRDefault="00422F99" w:rsidP="00422F99">
      <w:pPr>
        <w:ind w:right="-472"/>
        <w:rPr>
          <w:szCs w:val="21"/>
        </w:rPr>
      </w:pPr>
      <w:r w:rsidRPr="001C70F6">
        <w:rPr>
          <w:szCs w:val="21"/>
        </w:rPr>
        <w:t xml:space="preserve">It is always preferable to have an </w:t>
      </w:r>
      <w:r>
        <w:rPr>
          <w:szCs w:val="21"/>
        </w:rPr>
        <w:t>o</w:t>
      </w:r>
      <w:r w:rsidRPr="001C70F6">
        <w:rPr>
          <w:szCs w:val="21"/>
        </w:rPr>
        <w:t>perator on board.</w:t>
      </w:r>
      <w:r>
        <w:rPr>
          <w:szCs w:val="21"/>
        </w:rPr>
        <w:t xml:space="preserve"> </w:t>
      </w:r>
      <w:r w:rsidRPr="0015718E">
        <w:rPr>
          <w:szCs w:val="21"/>
        </w:rPr>
        <w:t>Theatres are complex buildings and different operators will have different requirements</w:t>
      </w:r>
      <w:r>
        <w:rPr>
          <w:szCs w:val="21"/>
        </w:rPr>
        <w:t xml:space="preserve"> to meet their specific business plans,</w:t>
      </w:r>
      <w:r w:rsidRPr="0015718E">
        <w:rPr>
          <w:szCs w:val="21"/>
        </w:rPr>
        <w:t xml:space="preserve"> </w:t>
      </w:r>
      <w:r>
        <w:rPr>
          <w:szCs w:val="21"/>
        </w:rPr>
        <w:t xml:space="preserve">whether additional spatial requirements – such as </w:t>
      </w:r>
      <w:r w:rsidRPr="0015718E">
        <w:rPr>
          <w:szCs w:val="21"/>
        </w:rPr>
        <w:t xml:space="preserve">the need for rehearsal rooms, </w:t>
      </w:r>
      <w:r>
        <w:rPr>
          <w:szCs w:val="21"/>
        </w:rPr>
        <w:t>dance studios and workshops – or technical requirements – including get in requirements for different scales of performance, flexibility and arrangement of auditorium, or increased loading capacity in the grid to allow for aerial work</w:t>
      </w:r>
      <w:r w:rsidRPr="0015718E">
        <w:rPr>
          <w:szCs w:val="21"/>
        </w:rPr>
        <w:t xml:space="preserve"> etc. </w:t>
      </w:r>
      <w:r>
        <w:rPr>
          <w:szCs w:val="21"/>
        </w:rPr>
        <w:t>Operator involvement will also help to establish the required brief and therefore scale of fit-out costs and hence financial contributions from the developer.</w:t>
      </w:r>
    </w:p>
    <w:p w14:paraId="14D173ED" w14:textId="77777777" w:rsidR="00422F99" w:rsidRPr="0015718E" w:rsidRDefault="00422F99" w:rsidP="00422F99">
      <w:pPr>
        <w:ind w:right="-472"/>
        <w:rPr>
          <w:szCs w:val="21"/>
        </w:rPr>
      </w:pPr>
      <w:r>
        <w:rPr>
          <w:szCs w:val="21"/>
        </w:rPr>
        <w:t>Where it is has not been possible to get an operator involved, ensure that a detailed viability study has been undertaken. This will allow a good understanding of the arts requirements for the development / area and shape the development brief. Also ensure that appropriate specialist consultant advice has been sought to develop the proposals. It is further recommended that the Section 75/76/106 specifies a tender process for the selection of an operator which should include information on how the brief is to be drawn up, specify members of the selection panel etc.</w:t>
      </w:r>
    </w:p>
    <w:p w14:paraId="4258F608" w14:textId="77777777" w:rsidR="00422F99" w:rsidRPr="00B55CB2" w:rsidRDefault="00422F99" w:rsidP="005731D6">
      <w:pPr>
        <w:pStyle w:val="Heading2"/>
      </w:pPr>
      <w:r w:rsidRPr="00B55CB2">
        <w:t>Example 1: Arts Theatre</w:t>
      </w:r>
      <w:r>
        <w:t>, Westminster</w:t>
      </w:r>
    </w:p>
    <w:p w14:paraId="69E36DD1" w14:textId="77777777" w:rsidR="00422F99" w:rsidRPr="001831CC" w:rsidRDefault="00422F99" w:rsidP="00422F99">
      <w:pPr>
        <w:pStyle w:val="ListParagraph"/>
        <w:ind w:left="0" w:right="-472"/>
        <w:contextualSpacing w:val="0"/>
        <w:rPr>
          <w:szCs w:val="21"/>
          <w:u w:val="single"/>
        </w:rPr>
      </w:pPr>
      <w:r>
        <w:rPr>
          <w:szCs w:val="21"/>
        </w:rPr>
        <w:t>This is a current scheme for the r</w:t>
      </w:r>
      <w:r w:rsidRPr="001831CC">
        <w:rPr>
          <w:szCs w:val="21"/>
        </w:rPr>
        <w:t xml:space="preserve">edevelopment of the West End site containing the current Arts Theatre with new hotel development, commercial restaurant space at ground floor and basement theatre. Westminster City Council required that an operator had been secured for the theatre space prior to granting planning permission for the redevelopment. It was also necessary for the developer and the operator to agree a </w:t>
      </w:r>
      <w:r>
        <w:rPr>
          <w:szCs w:val="21"/>
        </w:rPr>
        <w:t>sum</w:t>
      </w:r>
      <w:r w:rsidRPr="001831CC">
        <w:rPr>
          <w:szCs w:val="21"/>
        </w:rPr>
        <w:t xml:space="preserve"> for the developer contribution to the </w:t>
      </w:r>
      <w:proofErr w:type="gramStart"/>
      <w:r w:rsidRPr="001831CC">
        <w:rPr>
          <w:szCs w:val="21"/>
        </w:rPr>
        <w:t>fit out</w:t>
      </w:r>
      <w:proofErr w:type="gramEnd"/>
      <w:r w:rsidRPr="001831CC">
        <w:rPr>
          <w:szCs w:val="21"/>
        </w:rPr>
        <w:t xml:space="preserve"> costs</w:t>
      </w:r>
      <w:r>
        <w:rPr>
          <w:szCs w:val="21"/>
        </w:rPr>
        <w:t xml:space="preserve"> prior to planning being granted</w:t>
      </w:r>
      <w:r w:rsidRPr="001831CC">
        <w:rPr>
          <w:szCs w:val="21"/>
        </w:rPr>
        <w:t>.</w:t>
      </w:r>
    </w:p>
    <w:p w14:paraId="54F8CDC1" w14:textId="77777777" w:rsidR="00422F99" w:rsidRPr="00B55CB2" w:rsidRDefault="00422F99" w:rsidP="005731D6">
      <w:pPr>
        <w:pStyle w:val="Heading2"/>
      </w:pPr>
      <w:r w:rsidRPr="00B55CB2">
        <w:t>Example 2: The Streatham Space Project</w:t>
      </w:r>
    </w:p>
    <w:p w14:paraId="67FA555B" w14:textId="77777777" w:rsidR="00422F99" w:rsidRPr="00F91ED1" w:rsidRDefault="00422F99" w:rsidP="00422F99">
      <w:pPr>
        <w:pStyle w:val="ListParagraph"/>
        <w:ind w:left="0" w:right="-472"/>
        <w:contextualSpacing w:val="0"/>
        <w:rPr>
          <w:szCs w:val="21"/>
        </w:rPr>
      </w:pPr>
      <w:r w:rsidRPr="001831CC">
        <w:rPr>
          <w:szCs w:val="21"/>
        </w:rPr>
        <w:t xml:space="preserve">The </w:t>
      </w:r>
      <w:r>
        <w:rPr>
          <w:szCs w:val="21"/>
        </w:rPr>
        <w:t xml:space="preserve">Streatham Space Project is </w:t>
      </w:r>
      <w:r w:rsidRPr="001831CC">
        <w:rPr>
          <w:szCs w:val="21"/>
        </w:rPr>
        <w:t>a new build community theatre on the s</w:t>
      </w:r>
      <w:r>
        <w:rPr>
          <w:szCs w:val="21"/>
        </w:rPr>
        <w:t xml:space="preserve">ite of the old Gaumont Cinema. The scheme </w:t>
      </w:r>
      <w:r w:rsidRPr="001831CC">
        <w:rPr>
          <w:szCs w:val="21"/>
        </w:rPr>
        <w:t xml:space="preserve">did not have an operator on board at the time of agreeing planning obligations, however, specialist advice was brought on board to ensure that the needs of the community were understood, a specialist consultant commissioned to ensure that the proposals were fit for purpose and </w:t>
      </w:r>
      <w:r>
        <w:rPr>
          <w:szCs w:val="21"/>
        </w:rPr>
        <w:t>the right of the council to nominate</w:t>
      </w:r>
      <w:r w:rsidRPr="001831CC">
        <w:rPr>
          <w:szCs w:val="21"/>
        </w:rPr>
        <w:t xml:space="preserve"> an operator included as part of the s.106 agreement. Theatres Trust advised both on the tender documentation and was involved in the tender selection process. Early input from a specialist </w:t>
      </w:r>
      <w:r>
        <w:rPr>
          <w:szCs w:val="21"/>
        </w:rPr>
        <w:t xml:space="preserve">consultant </w:t>
      </w:r>
      <w:r w:rsidRPr="001831CC">
        <w:rPr>
          <w:szCs w:val="21"/>
        </w:rPr>
        <w:t>ensured</w:t>
      </w:r>
      <w:r>
        <w:rPr>
          <w:szCs w:val="21"/>
        </w:rPr>
        <w:t xml:space="preserve"> that the design proposals were fit for purpose and enabled establishment of the</w:t>
      </w:r>
      <w:r w:rsidRPr="001831CC">
        <w:rPr>
          <w:szCs w:val="21"/>
        </w:rPr>
        <w:t xml:space="preserve"> appropriate </w:t>
      </w:r>
      <w:r>
        <w:rPr>
          <w:szCs w:val="21"/>
        </w:rPr>
        <w:t xml:space="preserve">level of </w:t>
      </w:r>
      <w:r w:rsidRPr="001831CC">
        <w:rPr>
          <w:szCs w:val="21"/>
        </w:rPr>
        <w:t xml:space="preserve">developer contribution to </w:t>
      </w:r>
      <w:r>
        <w:rPr>
          <w:szCs w:val="21"/>
        </w:rPr>
        <w:t xml:space="preserve">the </w:t>
      </w:r>
      <w:r w:rsidRPr="001831CC">
        <w:rPr>
          <w:szCs w:val="21"/>
        </w:rPr>
        <w:t>fit-out costs.</w:t>
      </w:r>
    </w:p>
    <w:p w14:paraId="09A961A6" w14:textId="77777777" w:rsidR="00422F99" w:rsidRPr="00B55CB2" w:rsidRDefault="00422F99" w:rsidP="005731D6">
      <w:pPr>
        <w:pStyle w:val="Heading1"/>
      </w:pPr>
      <w:bookmarkStart w:id="7" w:name="communication"/>
      <w:bookmarkEnd w:id="7"/>
      <w:r w:rsidRPr="00B55CB2">
        <w:t>Communication</w:t>
      </w:r>
    </w:p>
    <w:p w14:paraId="4213CBC3" w14:textId="77777777" w:rsidR="00422F99" w:rsidRDefault="00422F99" w:rsidP="00422F99">
      <w:pPr>
        <w:pStyle w:val="ListParagraph"/>
        <w:ind w:left="0" w:right="-472"/>
        <w:contextualSpacing w:val="0"/>
        <w:rPr>
          <w:szCs w:val="21"/>
        </w:rPr>
      </w:pPr>
      <w:r w:rsidRPr="001A5AF5">
        <w:rPr>
          <w:szCs w:val="21"/>
        </w:rPr>
        <w:t xml:space="preserve">Remember, even if an operator is on board </w:t>
      </w:r>
      <w:r w:rsidRPr="00A5608D">
        <w:rPr>
          <w:szCs w:val="21"/>
        </w:rPr>
        <w:t>theatre operators do</w:t>
      </w:r>
      <w:r>
        <w:rPr>
          <w:szCs w:val="21"/>
        </w:rPr>
        <w:t xml:space="preserve"> not </w:t>
      </w:r>
      <w:r w:rsidRPr="00A5608D">
        <w:rPr>
          <w:szCs w:val="21"/>
        </w:rPr>
        <w:t xml:space="preserve">always understand </w:t>
      </w:r>
      <w:r w:rsidRPr="001A5AF5">
        <w:rPr>
          <w:szCs w:val="21"/>
        </w:rPr>
        <w:t>construction language</w:t>
      </w:r>
      <w:r>
        <w:rPr>
          <w:szCs w:val="21"/>
        </w:rPr>
        <w:t xml:space="preserve"> / what a</w:t>
      </w:r>
      <w:r w:rsidRPr="001A5AF5">
        <w:rPr>
          <w:szCs w:val="21"/>
        </w:rPr>
        <w:t xml:space="preserve"> developer’s scope</w:t>
      </w:r>
      <w:r>
        <w:rPr>
          <w:szCs w:val="21"/>
        </w:rPr>
        <w:t xml:space="preserve"> encompasses / how the negotiation process works</w:t>
      </w:r>
      <w:r w:rsidRPr="001A5AF5">
        <w:rPr>
          <w:szCs w:val="21"/>
        </w:rPr>
        <w:t xml:space="preserve">. They will need help. </w:t>
      </w:r>
    </w:p>
    <w:p w14:paraId="0C7CC2FF" w14:textId="77777777" w:rsidR="00422F99" w:rsidRPr="001B32DA" w:rsidRDefault="00422F99" w:rsidP="00422F99">
      <w:pPr>
        <w:pStyle w:val="ListParagraph"/>
        <w:ind w:left="0" w:right="-472"/>
        <w:contextualSpacing w:val="0"/>
        <w:rPr>
          <w:szCs w:val="21"/>
        </w:rPr>
      </w:pPr>
      <w:r w:rsidRPr="00CA015D">
        <w:rPr>
          <w:szCs w:val="21"/>
        </w:rPr>
        <w:t>Good communication should also extend to in</w:t>
      </w:r>
      <w:r>
        <w:rPr>
          <w:szCs w:val="21"/>
        </w:rPr>
        <w:t>-</w:t>
      </w:r>
      <w:r w:rsidRPr="00CA015D">
        <w:rPr>
          <w:szCs w:val="21"/>
        </w:rPr>
        <w:t>house communication within councils – ensuring that the arts officer, planning case officer, development officer, and where applicable building control / fire officers are in discussion over proposals. Do also involve Theatres Trust – we can provide valuable advice based on previous case work.</w:t>
      </w:r>
    </w:p>
    <w:p w14:paraId="29516B3B" w14:textId="77777777" w:rsidR="00422F99" w:rsidRPr="00B55CB2" w:rsidRDefault="00422F99" w:rsidP="005731D6">
      <w:pPr>
        <w:pStyle w:val="Heading2"/>
      </w:pPr>
      <w:r w:rsidRPr="00B55CB2">
        <w:t>Example 1:</w:t>
      </w:r>
      <w:r>
        <w:t xml:space="preserve"> </w:t>
      </w:r>
      <w:r w:rsidRPr="00B55CB2">
        <w:t xml:space="preserve">Theatre Peckham </w:t>
      </w:r>
    </w:p>
    <w:p w14:paraId="338B91EC" w14:textId="77777777" w:rsidR="00422F99" w:rsidRDefault="00422F99" w:rsidP="00422F99">
      <w:pPr>
        <w:pStyle w:val="ListParagraph"/>
        <w:ind w:left="0" w:right="-472"/>
        <w:contextualSpacing w:val="0"/>
        <w:rPr>
          <w:szCs w:val="21"/>
        </w:rPr>
      </w:pPr>
      <w:r>
        <w:rPr>
          <w:szCs w:val="21"/>
        </w:rPr>
        <w:t xml:space="preserve">Theatre Peckham </w:t>
      </w:r>
      <w:r w:rsidRPr="001A5AF5">
        <w:rPr>
          <w:szCs w:val="21"/>
        </w:rPr>
        <w:t>w</w:t>
      </w:r>
      <w:r>
        <w:rPr>
          <w:szCs w:val="21"/>
        </w:rPr>
        <w:t>as</w:t>
      </w:r>
      <w:r w:rsidRPr="001A5AF5">
        <w:rPr>
          <w:szCs w:val="21"/>
        </w:rPr>
        <w:t xml:space="preserve"> </w:t>
      </w:r>
      <w:r w:rsidRPr="00A5608D">
        <w:rPr>
          <w:szCs w:val="21"/>
        </w:rPr>
        <w:t xml:space="preserve">granted a new building under a </w:t>
      </w:r>
      <w:r>
        <w:rPr>
          <w:szCs w:val="21"/>
        </w:rPr>
        <w:t xml:space="preserve">Section </w:t>
      </w:r>
      <w:r w:rsidRPr="00A5608D">
        <w:rPr>
          <w:szCs w:val="21"/>
        </w:rPr>
        <w:t>106</w:t>
      </w:r>
      <w:r>
        <w:rPr>
          <w:szCs w:val="21"/>
        </w:rPr>
        <w:t xml:space="preserve"> agreement when its old site was redeveloped for student accommodation</w:t>
      </w:r>
      <w:r w:rsidRPr="00A5608D">
        <w:rPr>
          <w:szCs w:val="21"/>
        </w:rPr>
        <w:t xml:space="preserve">. </w:t>
      </w:r>
      <w:r w:rsidRPr="001A5AF5">
        <w:rPr>
          <w:szCs w:val="21"/>
        </w:rPr>
        <w:t xml:space="preserve">However, the </w:t>
      </w:r>
      <w:r w:rsidRPr="00A5608D">
        <w:rPr>
          <w:szCs w:val="21"/>
        </w:rPr>
        <w:t>expectations</w:t>
      </w:r>
      <w:r w:rsidRPr="001A5AF5">
        <w:rPr>
          <w:b/>
          <w:szCs w:val="21"/>
        </w:rPr>
        <w:t xml:space="preserve"> </w:t>
      </w:r>
      <w:r w:rsidRPr="001A5AF5">
        <w:rPr>
          <w:szCs w:val="21"/>
        </w:rPr>
        <w:t>of the theatre and those of the developer were very different.</w:t>
      </w:r>
      <w:r>
        <w:rPr>
          <w:szCs w:val="21"/>
        </w:rPr>
        <w:t xml:space="preserve"> Whereas the </w:t>
      </w:r>
      <w:r w:rsidRPr="001A5AF5">
        <w:rPr>
          <w:szCs w:val="21"/>
        </w:rPr>
        <w:t xml:space="preserve">developer had envisaged </w:t>
      </w:r>
      <w:r>
        <w:rPr>
          <w:szCs w:val="21"/>
        </w:rPr>
        <w:t>providing a standard</w:t>
      </w:r>
      <w:r w:rsidRPr="00A5608D">
        <w:rPr>
          <w:szCs w:val="21"/>
        </w:rPr>
        <w:t xml:space="preserve"> shell and core</w:t>
      </w:r>
      <w:r w:rsidRPr="001A5AF5">
        <w:rPr>
          <w:szCs w:val="21"/>
        </w:rPr>
        <w:t xml:space="preserve"> for the theatre</w:t>
      </w:r>
      <w:r>
        <w:rPr>
          <w:szCs w:val="21"/>
        </w:rPr>
        <w:t xml:space="preserve"> to fit-out, Theatre Peckham had expected a fully designed, fit for purpose theatre. </w:t>
      </w:r>
      <w:proofErr w:type="gramStart"/>
      <w:r>
        <w:rPr>
          <w:szCs w:val="21"/>
        </w:rPr>
        <w:t>Fortunately</w:t>
      </w:r>
      <w:proofErr w:type="gramEnd"/>
      <w:r>
        <w:rPr>
          <w:szCs w:val="21"/>
        </w:rPr>
        <w:t xml:space="preserve"> the situation misunderstanding was discovered and resolved. The developer was persuaded to commission a theatre consultant for the design of the space and provide a venue that fitted the requirements of Theatre Peckham. The developer also met the entire cost of building the new theatre.</w:t>
      </w:r>
    </w:p>
    <w:p w14:paraId="0C69DC43" w14:textId="77777777" w:rsidR="00422F99" w:rsidRDefault="00422F99" w:rsidP="00422F99">
      <w:pPr>
        <w:pStyle w:val="ListParagraph"/>
        <w:ind w:left="0" w:right="-471"/>
        <w:contextualSpacing w:val="0"/>
        <w:rPr>
          <w:szCs w:val="21"/>
        </w:rPr>
      </w:pPr>
      <w:r w:rsidRPr="001B32DA">
        <w:rPr>
          <w:szCs w:val="21"/>
        </w:rPr>
        <w:t>The majority of arts organisations, like Theatre Peckham, will not have the funds behind them to carry out their own fit out</w:t>
      </w:r>
      <w:r>
        <w:rPr>
          <w:szCs w:val="21"/>
        </w:rPr>
        <w:t xml:space="preserve"> works, and i</w:t>
      </w:r>
      <w:r w:rsidRPr="001B32DA">
        <w:rPr>
          <w:szCs w:val="21"/>
        </w:rPr>
        <w:t xml:space="preserve">t is an enormous </w:t>
      </w:r>
      <w:r>
        <w:rPr>
          <w:szCs w:val="21"/>
        </w:rPr>
        <w:t>undertaking</w:t>
      </w:r>
      <w:r w:rsidRPr="001B32DA">
        <w:rPr>
          <w:szCs w:val="21"/>
        </w:rPr>
        <w:t xml:space="preserve"> – both in terms of the amount</w:t>
      </w:r>
      <w:r>
        <w:rPr>
          <w:szCs w:val="21"/>
        </w:rPr>
        <w:t xml:space="preserve"> of funds that it will be necessary</w:t>
      </w:r>
      <w:r w:rsidRPr="001B32DA">
        <w:rPr>
          <w:szCs w:val="21"/>
        </w:rPr>
        <w:t xml:space="preserve"> to raise and also the time that </w:t>
      </w:r>
      <w:r>
        <w:rPr>
          <w:szCs w:val="21"/>
        </w:rPr>
        <w:t>is</w:t>
      </w:r>
      <w:r w:rsidRPr="001B32DA">
        <w:rPr>
          <w:szCs w:val="21"/>
        </w:rPr>
        <w:t xml:space="preserve"> needed to raise the money - to embark on such a fundraising project.</w:t>
      </w:r>
      <w:r>
        <w:rPr>
          <w:szCs w:val="21"/>
        </w:rPr>
        <w:t xml:space="preserve"> Developer contribution towards / entire payment of fit out costs will be necessary in the vast majority of cases.</w:t>
      </w:r>
    </w:p>
    <w:p w14:paraId="54339B6E" w14:textId="77777777" w:rsidR="00422F99" w:rsidRPr="00F343A4" w:rsidRDefault="00422F99" w:rsidP="005731D6">
      <w:pPr>
        <w:pStyle w:val="Heading2"/>
      </w:pPr>
      <w:r w:rsidRPr="00F343A4">
        <w:t>Example 2: Negotiations with developers</w:t>
      </w:r>
    </w:p>
    <w:p w14:paraId="5ADEA16D" w14:textId="77777777" w:rsidR="00422F99" w:rsidRPr="00F91ED1" w:rsidRDefault="00422F99" w:rsidP="00422F99">
      <w:pPr>
        <w:pStyle w:val="ListParagraph"/>
        <w:ind w:left="0" w:right="-471"/>
        <w:contextualSpacing w:val="0"/>
        <w:rPr>
          <w:b/>
          <w:szCs w:val="21"/>
        </w:rPr>
      </w:pPr>
      <w:r w:rsidRPr="00F343A4">
        <w:rPr>
          <w:szCs w:val="21"/>
        </w:rPr>
        <w:t xml:space="preserve">Be aware of ‘gentleman’s </w:t>
      </w:r>
      <w:proofErr w:type="gramStart"/>
      <w:r w:rsidRPr="00F343A4">
        <w:rPr>
          <w:szCs w:val="21"/>
        </w:rPr>
        <w:t>agreements’</w:t>
      </w:r>
      <w:proofErr w:type="gramEnd"/>
      <w:r w:rsidRPr="00F343A4">
        <w:rPr>
          <w:szCs w:val="21"/>
        </w:rPr>
        <w:t>.</w:t>
      </w:r>
      <w:r w:rsidRPr="00856DC1">
        <w:rPr>
          <w:szCs w:val="21"/>
        </w:rPr>
        <w:t xml:space="preserve"> </w:t>
      </w:r>
      <w:r>
        <w:rPr>
          <w:szCs w:val="21"/>
        </w:rPr>
        <w:t xml:space="preserve">We are currently advising on a scheme where a potential operator </w:t>
      </w:r>
      <w:r w:rsidRPr="00856DC1">
        <w:rPr>
          <w:szCs w:val="21"/>
        </w:rPr>
        <w:t>ha</w:t>
      </w:r>
      <w:r>
        <w:rPr>
          <w:szCs w:val="21"/>
        </w:rPr>
        <w:t>s</w:t>
      </w:r>
      <w:r w:rsidRPr="00856DC1">
        <w:rPr>
          <w:szCs w:val="21"/>
        </w:rPr>
        <w:t xml:space="preserve"> been persuaded into </w:t>
      </w:r>
      <w:r>
        <w:rPr>
          <w:szCs w:val="21"/>
        </w:rPr>
        <w:t>supporting a scheme</w:t>
      </w:r>
      <w:r w:rsidRPr="00856DC1">
        <w:rPr>
          <w:szCs w:val="21"/>
        </w:rPr>
        <w:t xml:space="preserve"> based on </w:t>
      </w:r>
      <w:r>
        <w:rPr>
          <w:szCs w:val="21"/>
        </w:rPr>
        <w:t xml:space="preserve">discussions had with the developer but that had not been formalised into an agreement </w:t>
      </w:r>
      <w:r w:rsidRPr="00856DC1">
        <w:rPr>
          <w:szCs w:val="21"/>
        </w:rPr>
        <w:t xml:space="preserve">as to the contribution towards fit-out costs, heads of terms etc. </w:t>
      </w:r>
      <w:r>
        <w:rPr>
          <w:szCs w:val="21"/>
        </w:rPr>
        <w:t xml:space="preserve">The operator has been shocked to find themselves needing to re-negotiate items that they believed they had agreed already. It is important that the real situation is reflected in the Section 106 / planning obligations, that operators are made aware of what is legally binding, and that they are helped through the negotiation process to ensure venues that are fit for purpose and viable. </w:t>
      </w:r>
    </w:p>
    <w:p w14:paraId="29E3C3F7" w14:textId="77777777" w:rsidR="00422F99" w:rsidRPr="00B55CB2" w:rsidRDefault="00422F99" w:rsidP="005731D6">
      <w:pPr>
        <w:pStyle w:val="Heading1"/>
      </w:pPr>
      <w:bookmarkStart w:id="8" w:name="specialistadvice"/>
      <w:bookmarkEnd w:id="8"/>
      <w:r w:rsidRPr="00B55CB2">
        <w:t xml:space="preserve">Specialist advice </w:t>
      </w:r>
    </w:p>
    <w:p w14:paraId="21E1ADC1" w14:textId="77777777" w:rsidR="00422F99" w:rsidRDefault="00422F99" w:rsidP="00422F99">
      <w:pPr>
        <w:pStyle w:val="ListParagraph"/>
        <w:ind w:left="0" w:right="-472"/>
        <w:contextualSpacing w:val="0"/>
        <w:rPr>
          <w:szCs w:val="21"/>
        </w:rPr>
      </w:pPr>
      <w:r>
        <w:rPr>
          <w:szCs w:val="21"/>
        </w:rPr>
        <w:t xml:space="preserve">In the same way that many arts organisations have never embarked on a capital works project before and do not necessarily understand the language, developers – and their design teams – have often never undertaken arts projects before and do not always understand the complex technical requirements. </w:t>
      </w:r>
      <w:r w:rsidRPr="00033FFB">
        <w:rPr>
          <w:szCs w:val="21"/>
        </w:rPr>
        <w:t>Ensure that the project has</w:t>
      </w:r>
      <w:r w:rsidRPr="00197362">
        <w:rPr>
          <w:szCs w:val="21"/>
        </w:rPr>
        <w:t xml:space="preserve"> the right specialist design advice –</w:t>
      </w:r>
      <w:r w:rsidRPr="00033FFB">
        <w:rPr>
          <w:szCs w:val="21"/>
        </w:rPr>
        <w:t xml:space="preserve"> </w:t>
      </w:r>
      <w:r>
        <w:rPr>
          <w:szCs w:val="21"/>
        </w:rPr>
        <w:t xml:space="preserve">otherwise there is a risk of being left with a space that cannot be used due to inappropriate design and/or unrealistic levels of fit-out costs for the operator. </w:t>
      </w:r>
    </w:p>
    <w:p w14:paraId="69D3827A" w14:textId="77777777" w:rsidR="00422F99" w:rsidRPr="00B55CB2" w:rsidRDefault="00422F99" w:rsidP="005731D6">
      <w:pPr>
        <w:pStyle w:val="Heading2"/>
      </w:pPr>
      <w:r w:rsidRPr="00B55CB2">
        <w:t xml:space="preserve">Example 1: Theatre Peckham </w:t>
      </w:r>
    </w:p>
    <w:p w14:paraId="72417974" w14:textId="77777777" w:rsidR="00422F99" w:rsidRPr="00667389" w:rsidRDefault="00422F99" w:rsidP="00422F99">
      <w:pPr>
        <w:pStyle w:val="ListParagraph"/>
        <w:ind w:left="0" w:right="-472"/>
        <w:contextualSpacing w:val="0"/>
        <w:rPr>
          <w:szCs w:val="21"/>
          <w:u w:val="single"/>
        </w:rPr>
      </w:pPr>
      <w:r>
        <w:rPr>
          <w:szCs w:val="21"/>
        </w:rPr>
        <w:t>S</w:t>
      </w:r>
      <w:r w:rsidRPr="00667389">
        <w:rPr>
          <w:szCs w:val="21"/>
        </w:rPr>
        <w:t>ee above</w:t>
      </w:r>
    </w:p>
    <w:p w14:paraId="54DD5000" w14:textId="77777777" w:rsidR="00422F99" w:rsidRPr="00B55CB2" w:rsidRDefault="00422F99" w:rsidP="005731D6">
      <w:pPr>
        <w:pStyle w:val="Heading2"/>
      </w:pPr>
      <w:r w:rsidRPr="00B55CB2">
        <w:t>Example 2: Streatham Space Project</w:t>
      </w:r>
    </w:p>
    <w:p w14:paraId="4952E964" w14:textId="77777777" w:rsidR="00422F99" w:rsidRPr="00F91ED1" w:rsidRDefault="00422F99" w:rsidP="00422F99">
      <w:pPr>
        <w:pStyle w:val="ListParagraph"/>
        <w:ind w:left="0" w:right="-472"/>
        <w:contextualSpacing w:val="0"/>
        <w:rPr>
          <w:szCs w:val="21"/>
          <w:u w:val="single"/>
        </w:rPr>
      </w:pPr>
      <w:r>
        <w:rPr>
          <w:szCs w:val="21"/>
        </w:rPr>
        <w:t>T</w:t>
      </w:r>
      <w:r w:rsidRPr="00667389">
        <w:rPr>
          <w:szCs w:val="21"/>
        </w:rPr>
        <w:t xml:space="preserve">he </w:t>
      </w:r>
      <w:r>
        <w:rPr>
          <w:szCs w:val="21"/>
        </w:rPr>
        <w:t xml:space="preserve">early </w:t>
      </w:r>
      <w:r w:rsidRPr="00667389">
        <w:rPr>
          <w:szCs w:val="21"/>
        </w:rPr>
        <w:t>involvement o</w:t>
      </w:r>
      <w:r>
        <w:rPr>
          <w:szCs w:val="21"/>
        </w:rPr>
        <w:t>f a specialist consultant in this</w:t>
      </w:r>
      <w:r w:rsidRPr="00667389">
        <w:rPr>
          <w:szCs w:val="21"/>
        </w:rPr>
        <w:t xml:space="preserve"> project </w:t>
      </w:r>
      <w:r>
        <w:rPr>
          <w:szCs w:val="21"/>
        </w:rPr>
        <w:t xml:space="preserve">resulted in changes to the scheme that would have been very difficult to achieve at a later date. The changes included, amongst others, </w:t>
      </w:r>
      <w:r w:rsidRPr="00667389">
        <w:rPr>
          <w:szCs w:val="21"/>
        </w:rPr>
        <w:t xml:space="preserve">enlarging the size of the theatre building to enable a more flexible theatre and community space and better backstage and dressing room facilities; increasing the height of the auditorium from the more commercial height of 3.4 m to 4.7 m, a height more fit for theatre studio space; and spatial rearrangement to both give the theatre a greater street presence (an important and often overlooked consideration) and changes in the design to help reduce the potential noise transmission between theatre and new residences. </w:t>
      </w:r>
      <w:r>
        <w:rPr>
          <w:szCs w:val="21"/>
        </w:rPr>
        <w:t>The specialist advice gave not only the technical understanding of the building’s needs but also allowed the appropriate level of developer contribution towards fit-out costs to be established (a substantial increase from the initial estimate).</w:t>
      </w:r>
    </w:p>
    <w:p w14:paraId="0CD06F8F" w14:textId="77777777" w:rsidR="00422F99" w:rsidRPr="00B55CB2" w:rsidRDefault="00422F99" w:rsidP="005731D6">
      <w:pPr>
        <w:pStyle w:val="Heading1"/>
      </w:pPr>
      <w:bookmarkStart w:id="9" w:name="lease"/>
      <w:bookmarkEnd w:id="9"/>
      <w:r w:rsidRPr="00B55CB2">
        <w:t>Lease payments</w:t>
      </w:r>
    </w:p>
    <w:p w14:paraId="33546657" w14:textId="77777777" w:rsidR="00422F99" w:rsidRDefault="00422F99" w:rsidP="00422F99">
      <w:pPr>
        <w:pStyle w:val="ListParagraph"/>
        <w:ind w:left="0" w:right="-472"/>
        <w:contextualSpacing w:val="0"/>
        <w:rPr>
          <w:szCs w:val="21"/>
        </w:rPr>
      </w:pPr>
      <w:r w:rsidRPr="00033FFB">
        <w:rPr>
          <w:szCs w:val="21"/>
        </w:rPr>
        <w:t xml:space="preserve">Think about </w:t>
      </w:r>
      <w:r>
        <w:rPr>
          <w:szCs w:val="21"/>
        </w:rPr>
        <w:t>how the lease agreement will affect operation. Consider, for example, the requirement for</w:t>
      </w:r>
      <w:r w:rsidRPr="00197362">
        <w:rPr>
          <w:szCs w:val="21"/>
        </w:rPr>
        <w:t xml:space="preserve"> peppercorn rents</w:t>
      </w:r>
      <w:r>
        <w:rPr>
          <w:szCs w:val="21"/>
        </w:rPr>
        <w:t xml:space="preserve">. It is unlikely a small-scale or mid-scale theatre could operate on commercial rent arrangements. A peppercorn rent is usually appropriate for this style of operation.  </w:t>
      </w:r>
    </w:p>
    <w:p w14:paraId="47E6E395" w14:textId="77777777" w:rsidR="00422F99" w:rsidRPr="00F91ED1" w:rsidRDefault="00422F99" w:rsidP="00422F99">
      <w:pPr>
        <w:pStyle w:val="ListParagraph"/>
        <w:ind w:left="0" w:right="-472"/>
        <w:contextualSpacing w:val="0"/>
        <w:rPr>
          <w:szCs w:val="21"/>
        </w:rPr>
      </w:pPr>
      <w:r>
        <w:rPr>
          <w:szCs w:val="21"/>
        </w:rPr>
        <w:t xml:space="preserve">Take note of the maintenance responsibilities and any service charge that the developer may be able to levy on shared areas. </w:t>
      </w:r>
      <w:r w:rsidRPr="008A3FAA">
        <w:rPr>
          <w:szCs w:val="21"/>
        </w:rPr>
        <w:t xml:space="preserve">Be clear how the monitoring of utilities will be separated and metered from the rest of the development. </w:t>
      </w:r>
    </w:p>
    <w:p w14:paraId="7FB5AC02" w14:textId="77777777" w:rsidR="00422F99" w:rsidRPr="00B55CB2" w:rsidRDefault="00422F99" w:rsidP="005731D6">
      <w:pPr>
        <w:pStyle w:val="Heading2"/>
      </w:pPr>
      <w:r w:rsidRPr="00B55CB2">
        <w:t>Example 1:</w:t>
      </w:r>
      <w:r>
        <w:t xml:space="preserve"> </w:t>
      </w:r>
      <w:r w:rsidRPr="00B55CB2">
        <w:t>Streatham Space Project</w:t>
      </w:r>
    </w:p>
    <w:p w14:paraId="7794C39B" w14:textId="77777777" w:rsidR="00422F99" w:rsidRPr="00F91ED1" w:rsidRDefault="00422F99" w:rsidP="00422F99">
      <w:pPr>
        <w:pStyle w:val="ListParagraph"/>
        <w:ind w:left="0" w:right="-472"/>
        <w:contextualSpacing w:val="0"/>
        <w:rPr>
          <w:szCs w:val="21"/>
        </w:rPr>
      </w:pPr>
      <w:r>
        <w:rPr>
          <w:szCs w:val="21"/>
        </w:rPr>
        <w:t>In this instance t</w:t>
      </w:r>
      <w:r w:rsidRPr="004006A0">
        <w:rPr>
          <w:szCs w:val="21"/>
        </w:rPr>
        <w:t xml:space="preserve">he theatre was ensured a peppercorn rent for 25-years. </w:t>
      </w:r>
    </w:p>
    <w:p w14:paraId="21210D51" w14:textId="77777777" w:rsidR="00422F99" w:rsidRPr="00B55CB2" w:rsidRDefault="00422F99" w:rsidP="005731D6">
      <w:pPr>
        <w:pStyle w:val="Heading2"/>
      </w:pPr>
      <w:r w:rsidRPr="00B55CB2">
        <w:t>Example 2: The Other Palace</w:t>
      </w:r>
    </w:p>
    <w:p w14:paraId="0C08A795" w14:textId="77777777" w:rsidR="00422F99" w:rsidRPr="00F91ED1" w:rsidRDefault="00422F99" w:rsidP="00422F99">
      <w:pPr>
        <w:pStyle w:val="ListParagraph"/>
        <w:ind w:left="0" w:right="-472"/>
        <w:contextualSpacing w:val="0"/>
        <w:rPr>
          <w:szCs w:val="21"/>
          <w:u w:val="single"/>
        </w:rPr>
      </w:pPr>
      <w:r>
        <w:rPr>
          <w:szCs w:val="21"/>
        </w:rPr>
        <w:t xml:space="preserve">Formerly the St James Theatre, this </w:t>
      </w:r>
      <w:r w:rsidRPr="004006A0">
        <w:rPr>
          <w:szCs w:val="21"/>
        </w:rPr>
        <w:t xml:space="preserve">was built under a </w:t>
      </w:r>
      <w:r>
        <w:rPr>
          <w:szCs w:val="21"/>
        </w:rPr>
        <w:t xml:space="preserve">Section </w:t>
      </w:r>
      <w:r w:rsidRPr="004006A0">
        <w:rPr>
          <w:szCs w:val="21"/>
        </w:rPr>
        <w:t xml:space="preserve">106 for redevelopment of the former Westminster Theatre. However, there was also a separate </w:t>
      </w:r>
      <w:r>
        <w:rPr>
          <w:szCs w:val="21"/>
        </w:rPr>
        <w:t>Section</w:t>
      </w:r>
      <w:r w:rsidRPr="004006A0">
        <w:rPr>
          <w:szCs w:val="21"/>
        </w:rPr>
        <w:t>106 agreement</w:t>
      </w:r>
      <w:r>
        <w:rPr>
          <w:szCs w:val="21"/>
        </w:rPr>
        <w:t xml:space="preserve"> through a different development</w:t>
      </w:r>
      <w:r w:rsidRPr="004006A0">
        <w:rPr>
          <w:szCs w:val="21"/>
        </w:rPr>
        <w:t xml:space="preserve"> (the adjacent Cardinal Place </w:t>
      </w:r>
      <w:r>
        <w:rPr>
          <w:szCs w:val="21"/>
        </w:rPr>
        <w:t>scheme</w:t>
      </w:r>
      <w:r w:rsidRPr="004006A0">
        <w:rPr>
          <w:szCs w:val="21"/>
        </w:rPr>
        <w:t>) which provided start-up funding for</w:t>
      </w:r>
      <w:r>
        <w:rPr>
          <w:szCs w:val="21"/>
        </w:rPr>
        <w:t xml:space="preserve"> the theatre for</w:t>
      </w:r>
      <w:r w:rsidRPr="004006A0">
        <w:rPr>
          <w:szCs w:val="21"/>
        </w:rPr>
        <w:t xml:space="preserve"> the first 5-years of operation.</w:t>
      </w:r>
    </w:p>
    <w:p w14:paraId="4311B9B9" w14:textId="77777777" w:rsidR="00422F99" w:rsidRPr="00B55CB2" w:rsidRDefault="00422F99" w:rsidP="005731D6">
      <w:pPr>
        <w:pStyle w:val="Heading1"/>
      </w:pPr>
      <w:bookmarkStart w:id="10" w:name="incentivising"/>
      <w:bookmarkEnd w:id="10"/>
      <w:r w:rsidRPr="00B55CB2">
        <w:t xml:space="preserve">Incentivising the </w:t>
      </w:r>
      <w:r>
        <w:t>d</w:t>
      </w:r>
      <w:r w:rsidRPr="00B55CB2">
        <w:t xml:space="preserve">eveloper to meet their </w:t>
      </w:r>
      <w:r>
        <w:t>c</w:t>
      </w:r>
      <w:r w:rsidRPr="00B55CB2">
        <w:t xml:space="preserve">ultural </w:t>
      </w:r>
      <w:r>
        <w:t>o</w:t>
      </w:r>
      <w:r w:rsidRPr="00B55CB2">
        <w:t>bligations</w:t>
      </w:r>
    </w:p>
    <w:p w14:paraId="1A0EC9B2" w14:textId="77777777" w:rsidR="00422F99" w:rsidRDefault="00422F99" w:rsidP="00422F99">
      <w:pPr>
        <w:pStyle w:val="ListParagraph"/>
        <w:ind w:left="0" w:right="-472"/>
        <w:contextualSpacing w:val="0"/>
        <w:rPr>
          <w:szCs w:val="21"/>
        </w:rPr>
      </w:pPr>
      <w:r>
        <w:rPr>
          <w:szCs w:val="21"/>
        </w:rPr>
        <w:t>Consider whether</w:t>
      </w:r>
      <w:r w:rsidRPr="00033FFB">
        <w:rPr>
          <w:szCs w:val="21"/>
        </w:rPr>
        <w:t xml:space="preserve"> it </w:t>
      </w:r>
      <w:r>
        <w:rPr>
          <w:szCs w:val="21"/>
        </w:rPr>
        <w:t xml:space="preserve">is </w:t>
      </w:r>
      <w:r w:rsidRPr="00033FFB">
        <w:rPr>
          <w:szCs w:val="21"/>
        </w:rPr>
        <w:t>appropriate to place restrictions on occupation</w:t>
      </w:r>
      <w:r>
        <w:rPr>
          <w:szCs w:val="21"/>
        </w:rPr>
        <w:t xml:space="preserve"> of other areas of the development. It is common to limit the main revenue generating use until the theatre is occupied.</w:t>
      </w:r>
      <w:r w:rsidRPr="000F2EAA">
        <w:rPr>
          <w:szCs w:val="21"/>
        </w:rPr>
        <w:t xml:space="preserve"> </w:t>
      </w:r>
      <w:r>
        <w:rPr>
          <w:szCs w:val="21"/>
        </w:rPr>
        <w:t>Also ensure that the planning obligations restrict the use of the space to the</w:t>
      </w:r>
      <w:r w:rsidRPr="000F2EAA">
        <w:rPr>
          <w:szCs w:val="21"/>
        </w:rPr>
        <w:t xml:space="preserve"> specified use</w:t>
      </w:r>
      <w:r>
        <w:rPr>
          <w:szCs w:val="21"/>
        </w:rPr>
        <w:t xml:space="preserve"> so that it cannot be put to other (commercial) use at a later date. </w:t>
      </w:r>
    </w:p>
    <w:p w14:paraId="445C8330" w14:textId="77777777" w:rsidR="00422F99" w:rsidRPr="00B55CB2" w:rsidRDefault="00422F99" w:rsidP="00422F99">
      <w:pPr>
        <w:pStyle w:val="ListParagraph"/>
        <w:ind w:left="0" w:right="-472"/>
        <w:contextualSpacing w:val="0"/>
        <w:rPr>
          <w:szCs w:val="21"/>
        </w:rPr>
      </w:pPr>
      <w:r>
        <w:rPr>
          <w:szCs w:val="21"/>
        </w:rPr>
        <w:t>It is important to consider within the agreement what would happen if the chosen operator was to fail. Theatres operate on fragile business models so this is always a possibility and does not necessarily demonstrate that a theatre space is not viable. Councils may write in the option to take on the lease or nominate a new operator within a reasonable period if an operator fails.</w:t>
      </w:r>
    </w:p>
    <w:p w14:paraId="2C2193E4" w14:textId="77777777" w:rsidR="00422F99" w:rsidRPr="00B55CB2" w:rsidRDefault="00422F99" w:rsidP="005731D6">
      <w:pPr>
        <w:pStyle w:val="Heading2"/>
      </w:pPr>
      <w:r w:rsidRPr="00B55CB2">
        <w:t>Example 1: The Other Palace</w:t>
      </w:r>
    </w:p>
    <w:p w14:paraId="1F33684C" w14:textId="77777777" w:rsidR="00422F99" w:rsidRPr="001B32DA" w:rsidRDefault="00422F99" w:rsidP="00422F99">
      <w:pPr>
        <w:pStyle w:val="ListParagraph"/>
        <w:ind w:left="0" w:right="-472"/>
        <w:contextualSpacing w:val="0"/>
        <w:rPr>
          <w:szCs w:val="21"/>
        </w:rPr>
      </w:pPr>
      <w:r>
        <w:rPr>
          <w:szCs w:val="21"/>
        </w:rPr>
        <w:t xml:space="preserve">The Section 106 for </w:t>
      </w:r>
      <w:r w:rsidRPr="004006A0">
        <w:rPr>
          <w:szCs w:val="21"/>
        </w:rPr>
        <w:t>The Other Palace</w:t>
      </w:r>
      <w:r w:rsidRPr="000F2EAA">
        <w:rPr>
          <w:b/>
          <w:szCs w:val="21"/>
        </w:rPr>
        <w:t xml:space="preserve"> </w:t>
      </w:r>
      <w:r>
        <w:rPr>
          <w:szCs w:val="21"/>
        </w:rPr>
        <w:t>contained a table of phased occupation for the residences that related to various agreed stages of capital works project for the theatre. Completion of the theatre was necessary prior to all new residences being occupied. The Section 106 also ensured that, should the operator named in the Section 106 agreement pull out of the project, the space be occupied by another theatre operator, to be approved by the council and the Theatres Trust.</w:t>
      </w:r>
    </w:p>
    <w:p w14:paraId="1234F69E" w14:textId="77777777" w:rsidR="00422F99" w:rsidRPr="00B55CB2" w:rsidRDefault="00422F99" w:rsidP="005731D6">
      <w:pPr>
        <w:pStyle w:val="Heading2"/>
      </w:pPr>
      <w:r w:rsidRPr="00B55CB2">
        <w:t>Example 2: Streatham Space Project</w:t>
      </w:r>
    </w:p>
    <w:p w14:paraId="14E5B80F" w14:textId="77777777" w:rsidR="00422F99" w:rsidRPr="00F91ED1" w:rsidRDefault="00422F99" w:rsidP="00422F99">
      <w:pPr>
        <w:pStyle w:val="ListParagraph"/>
        <w:ind w:left="0" w:right="-472"/>
        <w:contextualSpacing w:val="0"/>
        <w:rPr>
          <w:szCs w:val="21"/>
        </w:rPr>
      </w:pPr>
      <w:r>
        <w:rPr>
          <w:szCs w:val="21"/>
        </w:rPr>
        <w:t xml:space="preserve">The Section 106 for the </w:t>
      </w:r>
      <w:r w:rsidRPr="004006A0">
        <w:rPr>
          <w:szCs w:val="21"/>
        </w:rPr>
        <w:t>Streatham Space Project</w:t>
      </w:r>
      <w:r>
        <w:rPr>
          <w:szCs w:val="21"/>
        </w:rPr>
        <w:t xml:space="preserve"> ensured the delivery of the theatre prior to occupation of residential units.</w:t>
      </w:r>
    </w:p>
    <w:p w14:paraId="4BD2D4D1" w14:textId="77777777" w:rsidR="00422F99" w:rsidRPr="00B86704" w:rsidRDefault="00422F99" w:rsidP="005731D6">
      <w:pPr>
        <w:pStyle w:val="Heading1"/>
      </w:pPr>
      <w:bookmarkStart w:id="11" w:name="volume"/>
      <w:bookmarkEnd w:id="11"/>
      <w:r w:rsidRPr="00B86704">
        <w:t xml:space="preserve">Theatres require volume </w:t>
      </w:r>
    </w:p>
    <w:p w14:paraId="723B26B2" w14:textId="77777777" w:rsidR="00422F99" w:rsidRPr="001B32DA" w:rsidRDefault="00422F99" w:rsidP="00422F99">
      <w:pPr>
        <w:pStyle w:val="ListParagraph"/>
        <w:ind w:left="0" w:right="-472"/>
        <w:contextualSpacing w:val="0"/>
        <w:rPr>
          <w:szCs w:val="21"/>
        </w:rPr>
      </w:pPr>
      <w:r w:rsidRPr="00033FFB">
        <w:rPr>
          <w:szCs w:val="21"/>
        </w:rPr>
        <w:t>Planning</w:t>
      </w:r>
      <w:r>
        <w:rPr>
          <w:szCs w:val="21"/>
        </w:rPr>
        <w:t xml:space="preserve"> permissions relate gross internal areas (GIAs), however, theatres need to consider </w:t>
      </w:r>
      <w:r w:rsidRPr="00033FFB">
        <w:rPr>
          <w:szCs w:val="21"/>
        </w:rPr>
        <w:t>volume / height requirements</w:t>
      </w:r>
      <w:r>
        <w:rPr>
          <w:szCs w:val="21"/>
        </w:rPr>
        <w:t xml:space="preserve"> and ensure that these are not only adequate at initial planning stage but protected against any subsequent changes within developments</w:t>
      </w:r>
      <w:r w:rsidRPr="00033FFB">
        <w:rPr>
          <w:szCs w:val="21"/>
        </w:rPr>
        <w:t>.</w:t>
      </w:r>
      <w:r>
        <w:rPr>
          <w:szCs w:val="21"/>
        </w:rPr>
        <w:t xml:space="preserve"> Theatres may find their volumes squeezed under minor amendment applications where the floor space is not affected.</w:t>
      </w:r>
    </w:p>
    <w:p w14:paraId="62487386" w14:textId="77777777" w:rsidR="00422F99" w:rsidRPr="00F343A4" w:rsidRDefault="00422F99" w:rsidP="005731D6">
      <w:pPr>
        <w:pStyle w:val="Heading2"/>
      </w:pPr>
      <w:r w:rsidRPr="00F343A4">
        <w:t>Example: Value engineering</w:t>
      </w:r>
    </w:p>
    <w:p w14:paraId="1084B513" w14:textId="77777777" w:rsidR="00422F99" w:rsidRPr="00F91ED1" w:rsidRDefault="00422F99" w:rsidP="00422F99">
      <w:pPr>
        <w:pStyle w:val="ListParagraph"/>
        <w:ind w:left="0" w:right="-472"/>
        <w:contextualSpacing w:val="0"/>
        <w:rPr>
          <w:szCs w:val="21"/>
        </w:rPr>
      </w:pPr>
      <w:r>
        <w:rPr>
          <w:szCs w:val="21"/>
        </w:rPr>
        <w:t xml:space="preserve">Theatres Trust has recently been involved in a case where a renegotiation of the planning permission by the developer due to constructional pressures had started to impact on volumes thereby making the theatre unworkable. The new proposals have subsequently been amended. </w:t>
      </w:r>
    </w:p>
    <w:p w14:paraId="4E2341C3" w14:textId="77777777" w:rsidR="00422F99" w:rsidRPr="008C4CE5" w:rsidRDefault="00422F99" w:rsidP="005731D6">
      <w:pPr>
        <w:pStyle w:val="Heading1"/>
      </w:pPr>
      <w:bookmarkStart w:id="12" w:name="neighbours"/>
      <w:bookmarkEnd w:id="12"/>
      <w:r w:rsidRPr="008C4CE5">
        <w:t>Neighbourly consideration</w:t>
      </w:r>
    </w:p>
    <w:p w14:paraId="399EC7F5" w14:textId="77777777" w:rsidR="00422F99" w:rsidRDefault="00422F99" w:rsidP="00422F99">
      <w:pPr>
        <w:pStyle w:val="ListParagraph"/>
        <w:ind w:left="0" w:right="-472"/>
        <w:contextualSpacing w:val="0"/>
        <w:rPr>
          <w:szCs w:val="21"/>
        </w:rPr>
      </w:pPr>
      <w:r w:rsidRPr="00197329">
        <w:rPr>
          <w:szCs w:val="21"/>
        </w:rPr>
        <w:t>Theatres are not necessarily happy bedfellows with residential units</w:t>
      </w:r>
      <w:r w:rsidRPr="00AC59B2">
        <w:rPr>
          <w:szCs w:val="21"/>
        </w:rPr>
        <w:t xml:space="preserve"> – careful design is required to min</w:t>
      </w:r>
      <w:r>
        <w:rPr>
          <w:szCs w:val="21"/>
        </w:rPr>
        <w:t>imise disturbance from get ins,</w:t>
      </w:r>
      <w:r w:rsidRPr="00AC59B2">
        <w:rPr>
          <w:szCs w:val="21"/>
        </w:rPr>
        <w:t xml:space="preserve"> from people leaving the auditoria</w:t>
      </w:r>
      <w:r>
        <w:rPr>
          <w:szCs w:val="21"/>
        </w:rPr>
        <w:t>, from</w:t>
      </w:r>
      <w:r w:rsidRPr="00AC59B2">
        <w:rPr>
          <w:szCs w:val="21"/>
        </w:rPr>
        <w:t xml:space="preserve"> bar noise</w:t>
      </w:r>
      <w:r>
        <w:rPr>
          <w:szCs w:val="21"/>
        </w:rPr>
        <w:t xml:space="preserve">, noise break out / break </w:t>
      </w:r>
      <w:proofErr w:type="gramStart"/>
      <w:r>
        <w:rPr>
          <w:szCs w:val="21"/>
        </w:rPr>
        <w:t>in to</w:t>
      </w:r>
      <w:proofErr w:type="gramEnd"/>
      <w:r>
        <w:rPr>
          <w:szCs w:val="21"/>
        </w:rPr>
        <w:t xml:space="preserve"> the auditorium</w:t>
      </w:r>
      <w:r w:rsidRPr="00AC59B2">
        <w:rPr>
          <w:szCs w:val="21"/>
        </w:rPr>
        <w:t xml:space="preserve"> etc. </w:t>
      </w:r>
    </w:p>
    <w:p w14:paraId="1B69CDFC" w14:textId="77777777" w:rsidR="00422F99" w:rsidRPr="00F91ED1" w:rsidRDefault="00422F99" w:rsidP="00422F99">
      <w:pPr>
        <w:pStyle w:val="ListParagraph"/>
        <w:ind w:left="0" w:right="-472"/>
        <w:contextualSpacing w:val="0"/>
        <w:rPr>
          <w:szCs w:val="21"/>
        </w:rPr>
      </w:pPr>
      <w:r>
        <w:rPr>
          <w:szCs w:val="21"/>
        </w:rPr>
        <w:t xml:space="preserve">As above, ensure specialist advice is sought early on in the design process to ensure spatial layouts take acoustic considerations into account. It is also necessary to ensure that the design proposals take into consideration internal fit out requirements, such as box-in-box construction. This will have an impact on space requirement for the venue. Also consider the other neighbours – for example, is there a cinema proposed within the same development, a gym with potential noisy classes etc. Ensure that appropriate controls are specified for these operations too. </w:t>
      </w:r>
    </w:p>
    <w:p w14:paraId="450FF711" w14:textId="77777777" w:rsidR="00422F99" w:rsidRPr="008C4CE5" w:rsidRDefault="00422F99" w:rsidP="005731D6">
      <w:pPr>
        <w:pStyle w:val="Heading1"/>
      </w:pPr>
      <w:bookmarkStart w:id="13" w:name="basement"/>
      <w:bookmarkEnd w:id="13"/>
      <w:r w:rsidRPr="008C4CE5">
        <w:t>Basement theatres</w:t>
      </w:r>
    </w:p>
    <w:p w14:paraId="10861BB3" w14:textId="77777777" w:rsidR="00422F99" w:rsidRDefault="00422F99" w:rsidP="00422F99">
      <w:pPr>
        <w:ind w:right="-472"/>
        <w:rPr>
          <w:szCs w:val="21"/>
        </w:rPr>
      </w:pPr>
      <w:r w:rsidRPr="000902C6">
        <w:rPr>
          <w:szCs w:val="21"/>
        </w:rPr>
        <w:t xml:space="preserve">Basement theatres are </w:t>
      </w:r>
      <w:r>
        <w:rPr>
          <w:szCs w:val="21"/>
        </w:rPr>
        <w:t>becoming more common</w:t>
      </w:r>
      <w:r w:rsidRPr="000902C6">
        <w:rPr>
          <w:szCs w:val="21"/>
        </w:rPr>
        <w:t xml:space="preserve"> in </w:t>
      </w:r>
      <w:r>
        <w:rPr>
          <w:szCs w:val="21"/>
        </w:rPr>
        <w:t>larger-scale redevelopment schemes</w:t>
      </w:r>
      <w:r w:rsidRPr="000902C6">
        <w:rPr>
          <w:szCs w:val="21"/>
        </w:rPr>
        <w:t xml:space="preserve"> – whether replacement theatres, such as at the Arts Theatre in Westminste</w:t>
      </w:r>
      <w:r>
        <w:rPr>
          <w:szCs w:val="21"/>
        </w:rPr>
        <w:t>r</w:t>
      </w:r>
      <w:r w:rsidRPr="000902C6">
        <w:rPr>
          <w:szCs w:val="21"/>
        </w:rPr>
        <w:t xml:space="preserve">, or </w:t>
      </w:r>
      <w:r>
        <w:rPr>
          <w:szCs w:val="21"/>
        </w:rPr>
        <w:t xml:space="preserve">the </w:t>
      </w:r>
      <w:r w:rsidRPr="000902C6">
        <w:rPr>
          <w:szCs w:val="21"/>
        </w:rPr>
        <w:t xml:space="preserve">inclusion of culture within a development </w:t>
      </w:r>
      <w:r>
        <w:rPr>
          <w:szCs w:val="21"/>
        </w:rPr>
        <w:t>– such as at Skipton House in Southwark. While it is always hoped that the inclusion is due to the</w:t>
      </w:r>
      <w:r w:rsidRPr="000902C6">
        <w:rPr>
          <w:szCs w:val="21"/>
        </w:rPr>
        <w:t xml:space="preserve"> developer’s </w:t>
      </w:r>
      <w:r>
        <w:rPr>
          <w:szCs w:val="21"/>
        </w:rPr>
        <w:t xml:space="preserve">realisation of the </w:t>
      </w:r>
      <w:r w:rsidRPr="000902C6">
        <w:rPr>
          <w:szCs w:val="21"/>
        </w:rPr>
        <w:t xml:space="preserve">benefit </w:t>
      </w:r>
      <w:r>
        <w:rPr>
          <w:szCs w:val="21"/>
        </w:rPr>
        <w:t>of arts projects to new developments, such a</w:t>
      </w:r>
      <w:r w:rsidRPr="000902C6">
        <w:rPr>
          <w:szCs w:val="21"/>
        </w:rPr>
        <w:t xml:space="preserve">s </w:t>
      </w:r>
      <w:r>
        <w:rPr>
          <w:szCs w:val="21"/>
        </w:rPr>
        <w:t xml:space="preserve">seen </w:t>
      </w:r>
      <w:r w:rsidRPr="000902C6">
        <w:rPr>
          <w:szCs w:val="21"/>
        </w:rPr>
        <w:t>at the New Diorama</w:t>
      </w:r>
      <w:r>
        <w:rPr>
          <w:szCs w:val="21"/>
        </w:rPr>
        <w:t>, there is concern that the inclusion of cultural space is sometimes sought as an</w:t>
      </w:r>
      <w:r w:rsidRPr="000902C6">
        <w:rPr>
          <w:szCs w:val="21"/>
        </w:rPr>
        <w:t xml:space="preserve"> offset against affordable housing</w:t>
      </w:r>
      <w:r>
        <w:rPr>
          <w:szCs w:val="21"/>
        </w:rPr>
        <w:t xml:space="preserve"> and that little consideration has been given to the requirement of the venue</w:t>
      </w:r>
      <w:r w:rsidRPr="000902C6">
        <w:rPr>
          <w:szCs w:val="21"/>
        </w:rPr>
        <w:t xml:space="preserve">. </w:t>
      </w:r>
    </w:p>
    <w:p w14:paraId="03E15150" w14:textId="77777777" w:rsidR="00422F99" w:rsidRDefault="00422F99" w:rsidP="00422F99">
      <w:pPr>
        <w:pStyle w:val="ListParagraph"/>
        <w:ind w:left="0" w:right="-472"/>
        <w:contextualSpacing w:val="0"/>
        <w:rPr>
          <w:szCs w:val="21"/>
        </w:rPr>
      </w:pPr>
      <w:r>
        <w:rPr>
          <w:szCs w:val="21"/>
        </w:rPr>
        <w:t>With basement venues there are additional implications with regard theatre operation – from the scheme giving the venu</w:t>
      </w:r>
      <w:r w:rsidRPr="00560FCF">
        <w:rPr>
          <w:szCs w:val="21"/>
        </w:rPr>
        <w:t>e adequate street presence and visibility</w:t>
      </w:r>
      <w:r>
        <w:rPr>
          <w:szCs w:val="21"/>
        </w:rPr>
        <w:t>,</w:t>
      </w:r>
      <w:r w:rsidRPr="00560FCF">
        <w:rPr>
          <w:szCs w:val="21"/>
        </w:rPr>
        <w:t xml:space="preserve"> </w:t>
      </w:r>
      <w:r>
        <w:rPr>
          <w:szCs w:val="21"/>
        </w:rPr>
        <w:t xml:space="preserve">through to ensuring </w:t>
      </w:r>
      <w:r w:rsidRPr="00560FCF">
        <w:rPr>
          <w:szCs w:val="21"/>
        </w:rPr>
        <w:t>a viable get-in for ongoing theatre operation, ensuring an appropriate and fully</w:t>
      </w:r>
      <w:r>
        <w:rPr>
          <w:szCs w:val="21"/>
        </w:rPr>
        <w:t xml:space="preserve"> developed</w:t>
      </w:r>
      <w:r w:rsidRPr="00560FCF">
        <w:rPr>
          <w:szCs w:val="21"/>
        </w:rPr>
        <w:t xml:space="preserve"> fire escape strategy</w:t>
      </w:r>
      <w:r>
        <w:rPr>
          <w:szCs w:val="21"/>
        </w:rPr>
        <w:t xml:space="preserve"> (including the</w:t>
      </w:r>
      <w:r w:rsidRPr="00560FCF">
        <w:rPr>
          <w:szCs w:val="21"/>
        </w:rPr>
        <w:t xml:space="preserve"> provision of evacuation lifts</w:t>
      </w:r>
      <w:r>
        <w:rPr>
          <w:szCs w:val="21"/>
        </w:rPr>
        <w:t>)</w:t>
      </w:r>
      <w:r w:rsidRPr="00560FCF">
        <w:rPr>
          <w:szCs w:val="21"/>
        </w:rPr>
        <w:t>, and making operators fully aware of ongoing maintenance issues</w:t>
      </w:r>
      <w:r>
        <w:rPr>
          <w:szCs w:val="21"/>
        </w:rPr>
        <w:t xml:space="preserve"> –</w:t>
      </w:r>
      <w:r w:rsidRPr="00560FCF">
        <w:rPr>
          <w:szCs w:val="21"/>
        </w:rPr>
        <w:t xml:space="preserve"> for example </w:t>
      </w:r>
      <w:r>
        <w:rPr>
          <w:szCs w:val="21"/>
        </w:rPr>
        <w:t xml:space="preserve">running costs for mechanical ventilation (heating and cooling), any size restrictions for replacement plant, smoke ventilation requirements, </w:t>
      </w:r>
      <w:r w:rsidRPr="00560FCF">
        <w:rPr>
          <w:szCs w:val="21"/>
        </w:rPr>
        <w:t xml:space="preserve">lift maintenance, </w:t>
      </w:r>
      <w:r>
        <w:rPr>
          <w:szCs w:val="21"/>
        </w:rPr>
        <w:t>possibility of</w:t>
      </w:r>
      <w:r w:rsidRPr="00560FCF">
        <w:rPr>
          <w:szCs w:val="21"/>
        </w:rPr>
        <w:t xml:space="preserve"> pumped drainage etc.</w:t>
      </w:r>
    </w:p>
    <w:p w14:paraId="75F90EC6" w14:textId="77777777" w:rsidR="00422F99" w:rsidRPr="00560FCF" w:rsidRDefault="00422F99" w:rsidP="00422F99">
      <w:pPr>
        <w:pStyle w:val="ListParagraph"/>
        <w:ind w:left="0" w:right="-472"/>
        <w:contextualSpacing w:val="0"/>
        <w:rPr>
          <w:szCs w:val="21"/>
        </w:rPr>
      </w:pPr>
      <w:r>
        <w:rPr>
          <w:szCs w:val="21"/>
        </w:rPr>
        <w:t>While the following points are specifically related to theatres, they are equally as applicable for any cultural venue.</w:t>
      </w:r>
    </w:p>
    <w:p w14:paraId="6EB8C248" w14:textId="77777777" w:rsidR="00422F99" w:rsidRDefault="00422F99" w:rsidP="00422F99">
      <w:pPr>
        <w:rPr>
          <w:szCs w:val="21"/>
        </w:rPr>
      </w:pPr>
      <w:r>
        <w:rPr>
          <w:szCs w:val="21"/>
        </w:rPr>
        <w:t xml:space="preserve">Theatres Trust and the Association of British Theatre </w:t>
      </w:r>
      <w:proofErr w:type="spellStart"/>
      <w:r>
        <w:rPr>
          <w:szCs w:val="21"/>
        </w:rPr>
        <w:t>Technicans</w:t>
      </w:r>
      <w:proofErr w:type="spellEnd"/>
      <w:r>
        <w:rPr>
          <w:szCs w:val="21"/>
        </w:rPr>
        <w:t xml:space="preserve"> (</w:t>
      </w:r>
      <w:r w:rsidRPr="000902C6">
        <w:rPr>
          <w:szCs w:val="21"/>
        </w:rPr>
        <w:t>ABTT</w:t>
      </w:r>
      <w:r>
        <w:rPr>
          <w:szCs w:val="21"/>
        </w:rPr>
        <w:t>) are currently compiling</w:t>
      </w:r>
      <w:r w:rsidRPr="000902C6">
        <w:rPr>
          <w:szCs w:val="21"/>
        </w:rPr>
        <w:t xml:space="preserve"> guidance </w:t>
      </w:r>
      <w:r>
        <w:rPr>
          <w:szCs w:val="21"/>
        </w:rPr>
        <w:t xml:space="preserve">on basement theatres for operators, designers, and developers. In the </w:t>
      </w:r>
      <w:proofErr w:type="gramStart"/>
      <w:r>
        <w:rPr>
          <w:szCs w:val="21"/>
        </w:rPr>
        <w:t>meantime</w:t>
      </w:r>
      <w:proofErr w:type="gramEnd"/>
      <w:r>
        <w:rPr>
          <w:szCs w:val="21"/>
        </w:rPr>
        <w:t xml:space="preserve"> please do consult with Theatres Trust and the ABTT.</w:t>
      </w:r>
    </w:p>
    <w:p w14:paraId="410223D7" w14:textId="77777777" w:rsidR="00422F99" w:rsidRPr="005731D6" w:rsidRDefault="00422F99" w:rsidP="00422F99">
      <w:pPr>
        <w:rPr>
          <w:rStyle w:val="Heading1Char"/>
        </w:rPr>
      </w:pPr>
      <w:r w:rsidRPr="005731D6">
        <w:rPr>
          <w:rStyle w:val="Strong"/>
        </w:rPr>
        <w:t xml:space="preserve">It is also highly recommended that building control / fire officer advice is sought at planning stage. </w:t>
      </w:r>
      <w:bookmarkStart w:id="14" w:name="developer"/>
      <w:bookmarkEnd w:id="14"/>
      <w:r w:rsidRPr="005731D6">
        <w:rPr>
          <w:rStyle w:val="Strong"/>
        </w:rPr>
        <w:br/>
      </w:r>
      <w:r>
        <w:rPr>
          <w:rFonts w:ascii="Montserrat" w:hAnsi="Montserrat"/>
          <w:b/>
          <w:color w:val="E35205"/>
          <w:sz w:val="28"/>
          <w:szCs w:val="28"/>
        </w:rPr>
        <w:br/>
      </w:r>
      <w:r w:rsidRPr="005731D6">
        <w:rPr>
          <w:rStyle w:val="Heading1Char"/>
        </w:rPr>
        <w:t xml:space="preserve">Developer contribution </w:t>
      </w:r>
    </w:p>
    <w:p w14:paraId="0A25C74D" w14:textId="77777777" w:rsidR="00422F99" w:rsidRDefault="00422F99" w:rsidP="00422F99">
      <w:pPr>
        <w:ind w:right="-472"/>
        <w:rPr>
          <w:szCs w:val="21"/>
        </w:rPr>
      </w:pPr>
      <w:r w:rsidRPr="008A3FAA">
        <w:rPr>
          <w:szCs w:val="21"/>
        </w:rPr>
        <w:t xml:space="preserve">Beyond the provision of the </w:t>
      </w:r>
      <w:proofErr w:type="gramStart"/>
      <w:r w:rsidRPr="008A3FAA">
        <w:rPr>
          <w:szCs w:val="21"/>
        </w:rPr>
        <w:t>space</w:t>
      </w:r>
      <w:proofErr w:type="gramEnd"/>
      <w:r w:rsidRPr="008A3FAA">
        <w:rPr>
          <w:szCs w:val="21"/>
        </w:rPr>
        <w:t xml:space="preserve"> it must be made clear how </w:t>
      </w:r>
      <w:r>
        <w:rPr>
          <w:szCs w:val="21"/>
        </w:rPr>
        <w:t xml:space="preserve">the developer will be contributing to the project. Developers may fund the entire fit out or just provide shell and core services with a contribution towards the </w:t>
      </w:r>
      <w:proofErr w:type="gramStart"/>
      <w:r>
        <w:rPr>
          <w:szCs w:val="21"/>
        </w:rPr>
        <w:t>fit out</w:t>
      </w:r>
      <w:proofErr w:type="gramEnd"/>
      <w:r>
        <w:rPr>
          <w:szCs w:val="21"/>
        </w:rPr>
        <w:t xml:space="preserve"> costs. If the Section 106 is a replacement for an existing </w:t>
      </w:r>
      <w:proofErr w:type="gramStart"/>
      <w:r>
        <w:rPr>
          <w:szCs w:val="21"/>
        </w:rPr>
        <w:t>theatre</w:t>
      </w:r>
      <w:proofErr w:type="gramEnd"/>
      <w:r>
        <w:rPr>
          <w:szCs w:val="21"/>
        </w:rPr>
        <w:t xml:space="preserve"> then a full fit out should be the expectation. Theatre fit outs are large capital projects that are very difficult for theatre organisations to fundraise for. Inadequate funding from the developer may require theatres to go into significant debt and have an impact on the viability of the theatre. </w:t>
      </w:r>
    </w:p>
    <w:p w14:paraId="665B806E" w14:textId="77777777" w:rsidR="00422F99" w:rsidRPr="003D26DE" w:rsidRDefault="00422F99" w:rsidP="00422F99">
      <w:pPr>
        <w:ind w:right="-472"/>
        <w:rPr>
          <w:szCs w:val="21"/>
        </w:rPr>
      </w:pPr>
      <w:r>
        <w:rPr>
          <w:szCs w:val="21"/>
        </w:rPr>
        <w:t>Councils are understandably reluctant to support theatres that may require ongoing subsidy. Some developers opt to provide a revenue subsidy to a theatre company for the first years of operation. This form of guaranteed income can allow theatre companies to develop an audience over the first years in the confidence that they have time before they need to be financially self-sufficient. This is particularly important with new theatres, which can take three to five years to raise their profile enough to attract favourable terms from productions and build an audience.</w:t>
      </w:r>
    </w:p>
    <w:p w14:paraId="5F5AE349" w14:textId="77777777" w:rsidR="00422F99" w:rsidRPr="008A3FAA" w:rsidRDefault="00422F99" w:rsidP="00422F99">
      <w:pPr>
        <w:ind w:right="-472"/>
        <w:rPr>
          <w:szCs w:val="21"/>
        </w:rPr>
      </w:pPr>
      <w:r w:rsidRPr="008A3FAA">
        <w:rPr>
          <w:szCs w:val="21"/>
        </w:rPr>
        <w:t xml:space="preserve">It is worth remembering that culture is community infrastructure so, in the absence of a </w:t>
      </w:r>
      <w:r>
        <w:rPr>
          <w:szCs w:val="21"/>
        </w:rPr>
        <w:t>Section</w:t>
      </w:r>
      <w:r w:rsidRPr="008A3FAA">
        <w:rPr>
          <w:szCs w:val="21"/>
        </w:rPr>
        <w:t>106, can</w:t>
      </w:r>
      <w:r>
        <w:rPr>
          <w:szCs w:val="21"/>
        </w:rPr>
        <w:t xml:space="preserve"> potentially</w:t>
      </w:r>
      <w:r w:rsidRPr="008A3FAA">
        <w:rPr>
          <w:szCs w:val="21"/>
        </w:rPr>
        <w:t xml:space="preserve"> receive funding from the Community Infrastructure Levy towards the provision, improvement, replacement, operation or maintenance of theatres. </w:t>
      </w:r>
    </w:p>
    <w:p w14:paraId="3CCE53DE" w14:textId="77777777" w:rsidR="00422F99" w:rsidRDefault="00422F99" w:rsidP="00422F99">
      <w:pPr>
        <w:ind w:left="426" w:right="-472" w:hanging="426"/>
        <w:rPr>
          <w:b/>
          <w:u w:val="single"/>
        </w:rPr>
      </w:pPr>
    </w:p>
    <w:p w14:paraId="52743826" w14:textId="77777777" w:rsidR="00422F99" w:rsidRPr="00F343A4" w:rsidRDefault="00422F99" w:rsidP="005731D6">
      <w:pPr>
        <w:pStyle w:val="Heading1"/>
      </w:pPr>
      <w:bookmarkStart w:id="15" w:name="theatrestrust"/>
      <w:bookmarkEnd w:id="15"/>
      <w:r w:rsidRPr="00F343A4">
        <w:t>The role of the Theatres Trust</w:t>
      </w:r>
    </w:p>
    <w:p w14:paraId="4F9AF51A" w14:textId="77777777" w:rsidR="00422F99" w:rsidRDefault="00422F99" w:rsidP="00422F99">
      <w:pPr>
        <w:spacing w:after="240" w:line="276" w:lineRule="auto"/>
        <w:rPr>
          <w:szCs w:val="21"/>
        </w:rPr>
      </w:pPr>
      <w:r w:rsidRPr="000F2EAA">
        <w:t>Theatres Trust</w:t>
      </w:r>
      <w:r>
        <w:t>, is the national advisory public body for theatres, e</w:t>
      </w:r>
      <w:r>
        <w:rPr>
          <w:szCs w:val="21"/>
        </w:rPr>
        <w:t xml:space="preserve">stablished through the Theatres Trust Act 1976 'to promote the better protection of theatres' and provide statutory planning advice on theatre buildings and theatre use. The Act requires the Trust to be consulted by local authorities on planning applications that include 'development involving any land on which there is a theatre'.  </w:t>
      </w:r>
    </w:p>
    <w:p w14:paraId="06B9C47C" w14:textId="77777777" w:rsidR="00422F99" w:rsidRDefault="00422F99" w:rsidP="00422F99">
      <w:pPr>
        <w:ind w:right="-472"/>
      </w:pPr>
      <w:r>
        <w:rPr>
          <w:szCs w:val="21"/>
        </w:rPr>
        <w:t>We are also involved in the preparation of Local Plans and the development of planning legislation, policy and guidance, and</w:t>
      </w:r>
      <w:r>
        <w:t xml:space="preserve"> provide an advice service, which covers planning, design and theatre operation. We encourage all councils to contact us to discuss any theatre related project queries at any stage of works – from early viability studies and pre-applications through to works on site, queries relating to theatre operation through to ways of helping sustain your local theatres.</w:t>
      </w:r>
    </w:p>
    <w:p w14:paraId="1FB37AF4" w14:textId="77777777" w:rsidR="00422F99" w:rsidRDefault="00422F99" w:rsidP="00422F99">
      <w:pPr>
        <w:spacing w:after="240" w:line="276" w:lineRule="auto"/>
        <w:rPr>
          <w:szCs w:val="21"/>
        </w:rPr>
      </w:pPr>
      <w:r>
        <w:rPr>
          <w:szCs w:val="21"/>
        </w:rPr>
        <w:t>While our main objective is to safeguard and promote theatre use, or the potential for such use, we also seek to provide impartial expert advice to establish the most viable and effective solutions for proposed, existing and former theatre buildings at the earliest possible stages of development.</w:t>
      </w:r>
    </w:p>
    <w:p w14:paraId="43809511" w14:textId="77777777" w:rsidR="00422F99" w:rsidRDefault="00422F99" w:rsidP="00422F99">
      <w:pPr>
        <w:spacing w:after="240" w:line="276" w:lineRule="auto"/>
        <w:rPr>
          <w:szCs w:val="21"/>
        </w:rPr>
      </w:pPr>
      <w:r>
        <w:rPr>
          <w:rFonts w:cs="Arial"/>
        </w:rPr>
        <w:t xml:space="preserve">Please contact us at </w:t>
      </w:r>
      <w:hyperlink r:id="rId8" w:history="1">
        <w:r w:rsidRPr="007A0BBF">
          <w:rPr>
            <w:rStyle w:val="Hyperlink"/>
            <w:rFonts w:cs="Arial"/>
          </w:rPr>
          <w:t>planning@theatrestrust.org.uk</w:t>
        </w:r>
      </w:hyperlink>
      <w:r>
        <w:rPr>
          <w:rFonts w:cs="Arial"/>
        </w:rPr>
        <w:t xml:space="preserve"> for any planning related issues.</w:t>
      </w:r>
    </w:p>
    <w:p w14:paraId="36E39062" w14:textId="77777777" w:rsidR="00422F99" w:rsidRPr="008A3C83" w:rsidRDefault="00422F99" w:rsidP="00422F99">
      <w:pPr>
        <w:ind w:left="426" w:right="-472" w:hanging="426"/>
        <w:rPr>
          <w:sz w:val="20"/>
          <w:szCs w:val="20"/>
        </w:rPr>
      </w:pPr>
    </w:p>
    <w:p w14:paraId="4FA03AD9" w14:textId="77777777" w:rsidR="00420B23" w:rsidRDefault="00420B23" w:rsidP="005018CA"/>
    <w:p w14:paraId="2F2B0C37" w14:textId="77777777" w:rsidR="00B73DF7" w:rsidRDefault="00B73DF7" w:rsidP="00B73DF7"/>
    <w:p w14:paraId="21806FB3" w14:textId="77777777" w:rsidR="00AB3E5E" w:rsidRDefault="00483F59">
      <w:r>
        <w:rPr>
          <w:rFonts w:cs="Arial"/>
        </w:rPr>
        <w:t>©</w:t>
      </w:r>
      <w:r>
        <w:t xml:space="preserve"> Theatres Trust</w:t>
      </w:r>
    </w:p>
    <w:sectPr w:rsidR="00AB3E5E" w:rsidSect="00420B2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DCCB" w14:textId="039A106A" w:rsidR="00420B23" w:rsidRDefault="00D62B52" w:rsidP="00420B23">
    <w:pPr>
      <w:pStyle w:val="Header"/>
      <w:jc w:val="right"/>
    </w:pPr>
    <w:r>
      <w:rPr>
        <w:noProof/>
      </w:rPr>
      <w:drawing>
        <wp:inline distT="0" distB="0" distL="0" distR="0" wp14:anchorId="69B3E82C" wp14:editId="70BA615A">
          <wp:extent cx="5730875" cy="883920"/>
          <wp:effectExtent l="0" t="0" r="3175" b="0"/>
          <wp:docPr id="1" name="Picture 1" descr="Made possible with Heritage Fund&#10;Pilgrim Trust&#10;Swire Charitable Trust&#10;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de possible with Heritage Fund&#10;Pilgrim Trust&#10;Swire Charitable Trust&#10;Theatr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798"/>
    <w:multiLevelType w:val="hybridMultilevel"/>
    <w:tmpl w:val="024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A0D18"/>
    <w:multiLevelType w:val="hybridMultilevel"/>
    <w:tmpl w:val="EA3C9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5855769">
    <w:abstractNumId w:val="0"/>
  </w:num>
  <w:num w:numId="2" w16cid:durableId="2075470212">
    <w:abstractNumId w:val="2"/>
  </w:num>
  <w:num w:numId="3" w16cid:durableId="1463689382">
    <w:abstractNumId w:val="3"/>
  </w:num>
  <w:num w:numId="4" w16cid:durableId="1838692651">
    <w:abstractNumId w:val="4"/>
  </w:num>
  <w:num w:numId="5" w16cid:durableId="887693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B26D7"/>
    <w:rsid w:val="00321A68"/>
    <w:rsid w:val="00420B23"/>
    <w:rsid w:val="00422F99"/>
    <w:rsid w:val="00483F59"/>
    <w:rsid w:val="005018CA"/>
    <w:rsid w:val="005731D6"/>
    <w:rsid w:val="006141BE"/>
    <w:rsid w:val="006B5F57"/>
    <w:rsid w:val="007249F4"/>
    <w:rsid w:val="008B7D74"/>
    <w:rsid w:val="00931142"/>
    <w:rsid w:val="00A34284"/>
    <w:rsid w:val="00B73DF7"/>
    <w:rsid w:val="00D62B52"/>
    <w:rsid w:val="00E926A9"/>
    <w:rsid w:val="00EE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926A9"/>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926A9"/>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E926A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26A9"/>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styleId="Strong">
    <w:name w:val="Strong"/>
    <w:basedOn w:val="DefaultParagraphFont"/>
    <w:uiPriority w:val="22"/>
    <w:qFormat/>
    <w:rsid w:val="005731D6"/>
    <w:rPr>
      <w:b/>
      <w:bCs/>
    </w:rPr>
  </w:style>
  <w:style w:type="paragraph" w:styleId="Revision">
    <w:name w:val="Revision"/>
    <w:hidden/>
    <w:uiPriority w:val="99"/>
    <w:semiHidden/>
    <w:rsid w:val="00EE5A2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theatrestrust.org.uk" TargetMode="External"/><Relationship Id="rId3" Type="http://schemas.openxmlformats.org/officeDocument/2006/relationships/settings" Target="settings.xml"/><Relationship Id="rId7" Type="http://schemas.openxmlformats.org/officeDocument/2006/relationships/hyperlink" Target="http://www.theatrestrust.org.uk/how-we-help/advice/advice-n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Improving the environmental sustainability of your theatre building</vt:lpstr>
    </vt:vector>
  </TitlesOfParts>
  <Company>Theatres Trust</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obligations to protect and improve theatres</dc:title>
  <dc:subject>sustainability</dc:subject>
  <dc:creator>Justine Harvey</dc:creator>
  <cp:keywords>theatre buildings, planning, planning obligations</cp:keywords>
  <dc:description/>
  <cp:lastModifiedBy>Justine Harvey</cp:lastModifiedBy>
  <cp:revision>2</cp:revision>
  <cp:lastPrinted>2022-03-10T10:14:00Z</cp:lastPrinted>
  <dcterms:created xsi:type="dcterms:W3CDTF">2023-05-02T15:55:00Z</dcterms:created>
  <dcterms:modified xsi:type="dcterms:W3CDTF">2023-05-02T15:55:00Z</dcterms:modified>
</cp:coreProperties>
</file>